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18" w:type="dxa"/>
        <w:tblLayout w:type="fixed"/>
        <w:tblCellMar>
          <w:left w:w="0" w:type="dxa"/>
          <w:right w:w="0" w:type="dxa"/>
        </w:tblCellMar>
        <w:tblLook w:val="04A0" w:firstRow="1" w:lastRow="0" w:firstColumn="1" w:lastColumn="0" w:noHBand="0" w:noVBand="1"/>
      </w:tblPr>
      <w:tblGrid>
        <w:gridCol w:w="4394"/>
        <w:gridCol w:w="2030"/>
        <w:gridCol w:w="2994"/>
      </w:tblGrid>
      <w:tr w:rsidR="001B5D2D" w:rsidRPr="00CD0F7E" w14:paraId="292CB8E9" w14:textId="77777777" w:rsidTr="00B406C6">
        <w:trPr>
          <w:trHeight w:hRule="exact" w:val="595"/>
        </w:trPr>
        <w:tc>
          <w:tcPr>
            <w:tcW w:w="4394" w:type="dxa"/>
          </w:tcPr>
          <w:p w14:paraId="157C3837" w14:textId="77777777" w:rsidR="001B5D2D" w:rsidRPr="00CD0F7E" w:rsidRDefault="001B5D2D" w:rsidP="00BB76AC">
            <w:pPr>
              <w:spacing w:after="0" w:line="240" w:lineRule="auto"/>
              <w:rPr>
                <w:rFonts w:ascii="Agfa Rotis Sans Serif Ex Bold" w:hAnsi="Agfa Rotis Sans Serif Ex Bold"/>
              </w:rPr>
            </w:pPr>
          </w:p>
        </w:tc>
        <w:tc>
          <w:tcPr>
            <w:tcW w:w="2030" w:type="dxa"/>
          </w:tcPr>
          <w:p w14:paraId="59856361" w14:textId="77777777" w:rsidR="001B5D2D" w:rsidRPr="00CD0F7E" w:rsidRDefault="001B5D2D" w:rsidP="00BB76AC">
            <w:pPr>
              <w:spacing w:after="0" w:line="240" w:lineRule="auto"/>
              <w:rPr>
                <w:rFonts w:ascii="Agfa Rotis Sans Serif Ex Bold" w:hAnsi="Agfa Rotis Sans Serif Ex Bold"/>
              </w:rPr>
            </w:pPr>
          </w:p>
        </w:tc>
        <w:tc>
          <w:tcPr>
            <w:tcW w:w="2994" w:type="dxa"/>
          </w:tcPr>
          <w:p w14:paraId="6D42726D" w14:textId="77777777" w:rsidR="001B5D2D" w:rsidRPr="00CD0F7E" w:rsidRDefault="001B5D2D" w:rsidP="00BB76AC">
            <w:pPr>
              <w:spacing w:after="0" w:line="240" w:lineRule="auto"/>
              <w:rPr>
                <w:rFonts w:ascii="Agfa Rotis Sans Serif Ex Bold" w:hAnsi="Agfa Rotis Sans Serif Ex Bold"/>
              </w:rPr>
            </w:pPr>
          </w:p>
        </w:tc>
      </w:tr>
      <w:tr w:rsidR="001B5D2D" w:rsidRPr="00CD0F7E" w14:paraId="78A74A50" w14:textId="77777777" w:rsidTr="00B406C6">
        <w:trPr>
          <w:trHeight w:hRule="exact" w:val="227"/>
        </w:trPr>
        <w:tc>
          <w:tcPr>
            <w:tcW w:w="4394" w:type="dxa"/>
          </w:tcPr>
          <w:p w14:paraId="33BE791E" w14:textId="76725597" w:rsidR="001B5D2D" w:rsidRPr="00CD0F7E" w:rsidRDefault="001B5D2D" w:rsidP="00BB76AC">
            <w:pPr>
              <w:spacing w:after="0" w:line="240" w:lineRule="auto"/>
              <w:rPr>
                <w:rFonts w:ascii="Agfa Rotis Sans Serif" w:hAnsi="Agfa Rotis Sans Serif"/>
                <w:sz w:val="15"/>
                <w:szCs w:val="15"/>
              </w:rPr>
            </w:pPr>
          </w:p>
        </w:tc>
        <w:tc>
          <w:tcPr>
            <w:tcW w:w="2030" w:type="dxa"/>
          </w:tcPr>
          <w:p w14:paraId="2D394FC3" w14:textId="77777777" w:rsidR="001B5D2D" w:rsidRPr="00CD0F7E" w:rsidRDefault="001B5D2D" w:rsidP="00BB76AC">
            <w:pPr>
              <w:spacing w:after="0" w:line="240" w:lineRule="auto"/>
              <w:rPr>
                <w:rFonts w:ascii="Agfa Rotis Sans Serif Light" w:hAnsi="Agfa Rotis Sans Serif Light"/>
                <w:sz w:val="12"/>
              </w:rPr>
            </w:pPr>
          </w:p>
        </w:tc>
        <w:tc>
          <w:tcPr>
            <w:tcW w:w="2994" w:type="dxa"/>
          </w:tcPr>
          <w:p w14:paraId="0AB5B9D8" w14:textId="26949433" w:rsidR="001B5D2D" w:rsidRPr="00CD0F7E" w:rsidRDefault="001B5D2D" w:rsidP="00BB76AC">
            <w:pPr>
              <w:spacing w:after="0" w:line="240" w:lineRule="auto"/>
              <w:rPr>
                <w:rFonts w:ascii="Agfa Rotis Sans Serif Light" w:hAnsi="Agfa Rotis Sans Serif Light"/>
                <w:sz w:val="15"/>
                <w:szCs w:val="15"/>
              </w:rPr>
            </w:pPr>
          </w:p>
        </w:tc>
      </w:tr>
      <w:tr w:rsidR="007A0387" w:rsidRPr="00B52A53" w14:paraId="0E3CDDC4" w14:textId="77777777" w:rsidTr="00B406C6">
        <w:trPr>
          <w:trHeight w:hRule="exact" w:val="227"/>
        </w:trPr>
        <w:tc>
          <w:tcPr>
            <w:tcW w:w="4394" w:type="dxa"/>
            <w:vMerge w:val="restart"/>
          </w:tcPr>
          <w:p w14:paraId="42BB741D" w14:textId="77777777" w:rsidR="00B7422A" w:rsidRPr="00B52A53" w:rsidRDefault="00B7422A" w:rsidP="00B7422A">
            <w:pPr>
              <w:spacing w:after="0" w:line="240" w:lineRule="auto"/>
              <w:rPr>
                <w:rFonts w:asciiTheme="minorHAnsi" w:hAnsiTheme="minorHAnsi"/>
                <w:highlight w:val="yellow"/>
                <w:lang w:val="en-US"/>
              </w:rPr>
            </w:pPr>
            <w:r w:rsidRPr="00B52A53">
              <w:rPr>
                <w:rFonts w:asciiTheme="minorHAnsi" w:hAnsiTheme="minorHAnsi"/>
                <w:highlight w:val="yellow"/>
                <w:lang w:val="en-US"/>
              </w:rPr>
              <w:t xml:space="preserve">Ms. Jessika Roswall </w:t>
            </w:r>
          </w:p>
          <w:p w14:paraId="67DE9FE5" w14:textId="53FA2E26" w:rsidR="00B406C6" w:rsidRPr="00B52A53" w:rsidRDefault="00B7422A" w:rsidP="00B7422A">
            <w:pPr>
              <w:spacing w:after="0" w:line="240" w:lineRule="auto"/>
              <w:rPr>
                <w:rFonts w:asciiTheme="minorHAnsi" w:hAnsiTheme="minorHAnsi"/>
                <w:highlight w:val="yellow"/>
                <w:lang w:val="en-US"/>
              </w:rPr>
            </w:pPr>
            <w:r w:rsidRPr="00B52A53">
              <w:rPr>
                <w:rFonts w:asciiTheme="minorHAnsi" w:hAnsiTheme="minorHAnsi"/>
                <w:highlight w:val="yellow"/>
                <w:lang w:val="en-US"/>
              </w:rPr>
              <w:t xml:space="preserve">Commissioner for Environment, Water Resilience and a Competitive Circular Economy </w:t>
            </w:r>
            <w:r w:rsidR="00B406C6" w:rsidRPr="00B52A53">
              <w:rPr>
                <w:rFonts w:asciiTheme="minorHAnsi" w:hAnsiTheme="minorHAnsi"/>
                <w:highlight w:val="yellow"/>
                <w:lang w:val="en-US"/>
              </w:rPr>
              <w:t xml:space="preserve">European Commission </w:t>
            </w:r>
          </w:p>
          <w:p w14:paraId="62A8F812" w14:textId="77777777" w:rsidR="00B406C6" w:rsidRPr="00B52A53" w:rsidRDefault="00B406C6" w:rsidP="00B406C6">
            <w:pPr>
              <w:spacing w:after="0" w:line="240" w:lineRule="auto"/>
              <w:rPr>
                <w:rFonts w:asciiTheme="minorHAnsi" w:hAnsiTheme="minorHAnsi"/>
                <w:highlight w:val="yellow"/>
                <w:lang w:val="fr-FR"/>
              </w:rPr>
            </w:pPr>
            <w:r w:rsidRPr="00B52A53">
              <w:rPr>
                <w:rFonts w:asciiTheme="minorHAnsi" w:hAnsiTheme="minorHAnsi"/>
                <w:highlight w:val="yellow"/>
                <w:lang w:val="fr-FR"/>
              </w:rPr>
              <w:t xml:space="preserve">Rue de la Loi 200 </w:t>
            </w:r>
          </w:p>
          <w:p w14:paraId="0741A941" w14:textId="77777777" w:rsidR="00B406C6" w:rsidRPr="00B52A53" w:rsidRDefault="00B406C6" w:rsidP="00B406C6">
            <w:pPr>
              <w:spacing w:after="0" w:line="240" w:lineRule="auto"/>
              <w:rPr>
                <w:rFonts w:asciiTheme="minorHAnsi" w:hAnsiTheme="minorHAnsi"/>
                <w:highlight w:val="yellow"/>
                <w:lang w:val="fr-FR"/>
              </w:rPr>
            </w:pPr>
            <w:r w:rsidRPr="00B52A53">
              <w:rPr>
                <w:rFonts w:asciiTheme="minorHAnsi" w:hAnsiTheme="minorHAnsi"/>
                <w:highlight w:val="yellow"/>
                <w:lang w:val="fr-FR"/>
              </w:rPr>
              <w:t xml:space="preserve">1049 Brussels </w:t>
            </w:r>
          </w:p>
          <w:p w14:paraId="7D06C680" w14:textId="77777777" w:rsidR="00B406C6" w:rsidRPr="00B52A53" w:rsidRDefault="00B406C6" w:rsidP="00B406C6">
            <w:pPr>
              <w:spacing w:after="0" w:line="240" w:lineRule="auto"/>
              <w:rPr>
                <w:rFonts w:asciiTheme="minorHAnsi" w:hAnsiTheme="minorHAnsi"/>
                <w:lang w:val="fr-FR"/>
              </w:rPr>
            </w:pPr>
            <w:r w:rsidRPr="00B52A53">
              <w:rPr>
                <w:rFonts w:asciiTheme="minorHAnsi" w:hAnsiTheme="minorHAnsi"/>
                <w:highlight w:val="yellow"/>
                <w:lang w:val="fr-FR"/>
              </w:rPr>
              <w:t>Belgium</w:t>
            </w:r>
          </w:p>
          <w:p w14:paraId="44DADDC4" w14:textId="4E78F7F1" w:rsidR="004A5774" w:rsidRPr="00B52A53" w:rsidRDefault="004A5774" w:rsidP="00BB76AC">
            <w:pPr>
              <w:spacing w:after="0" w:line="240" w:lineRule="auto"/>
              <w:rPr>
                <w:rFonts w:asciiTheme="minorHAnsi" w:hAnsiTheme="minorHAnsi"/>
                <w:lang w:val="fr-FR"/>
              </w:rPr>
            </w:pPr>
          </w:p>
        </w:tc>
        <w:tc>
          <w:tcPr>
            <w:tcW w:w="2030" w:type="dxa"/>
            <w:vMerge w:val="restart"/>
          </w:tcPr>
          <w:p w14:paraId="1B7A880A" w14:textId="77777777" w:rsidR="007A0387" w:rsidRPr="00B52A53" w:rsidRDefault="007A0387" w:rsidP="00BB76AC">
            <w:pPr>
              <w:spacing w:after="0" w:line="240" w:lineRule="auto"/>
              <w:rPr>
                <w:rFonts w:asciiTheme="minorHAnsi" w:hAnsiTheme="minorHAnsi"/>
                <w:sz w:val="2"/>
                <w:szCs w:val="2"/>
                <w:lang w:val="fr-FR"/>
              </w:rPr>
            </w:pPr>
          </w:p>
        </w:tc>
        <w:tc>
          <w:tcPr>
            <w:tcW w:w="2994" w:type="dxa"/>
          </w:tcPr>
          <w:p w14:paraId="46C1A752" w14:textId="5E272872" w:rsidR="007A0387" w:rsidRPr="00B52A53" w:rsidRDefault="007A0387" w:rsidP="00BB76AC">
            <w:pPr>
              <w:spacing w:after="0" w:line="240" w:lineRule="auto"/>
              <w:rPr>
                <w:rFonts w:asciiTheme="minorHAnsi" w:hAnsiTheme="minorHAnsi"/>
                <w:sz w:val="18"/>
                <w:lang w:val="fr-FR"/>
              </w:rPr>
            </w:pPr>
          </w:p>
        </w:tc>
      </w:tr>
      <w:tr w:rsidR="007A4964" w:rsidRPr="00B52A53" w14:paraId="2EA5B7AD" w14:textId="77777777" w:rsidTr="00B406C6">
        <w:trPr>
          <w:trHeight w:hRule="exact" w:val="340"/>
        </w:trPr>
        <w:tc>
          <w:tcPr>
            <w:tcW w:w="4394" w:type="dxa"/>
            <w:vMerge/>
          </w:tcPr>
          <w:p w14:paraId="50146E09" w14:textId="77777777" w:rsidR="007A4964" w:rsidRPr="00B52A53" w:rsidRDefault="007A4964" w:rsidP="001B161C">
            <w:pPr>
              <w:pStyle w:val="Adressfeld"/>
              <w:rPr>
                <w:lang w:val="fr-FR"/>
              </w:rPr>
            </w:pPr>
          </w:p>
        </w:tc>
        <w:tc>
          <w:tcPr>
            <w:tcW w:w="2030" w:type="dxa"/>
            <w:vMerge/>
          </w:tcPr>
          <w:p w14:paraId="3ACE3433" w14:textId="77777777" w:rsidR="007A4964" w:rsidRPr="00B52A53" w:rsidRDefault="007A4964" w:rsidP="00BB76AC">
            <w:pPr>
              <w:spacing w:after="0" w:line="240" w:lineRule="auto"/>
              <w:rPr>
                <w:sz w:val="2"/>
                <w:szCs w:val="2"/>
                <w:lang w:val="fr-FR"/>
              </w:rPr>
            </w:pPr>
          </w:p>
        </w:tc>
        <w:tc>
          <w:tcPr>
            <w:tcW w:w="2994" w:type="dxa"/>
          </w:tcPr>
          <w:p w14:paraId="13B555B5" w14:textId="05E06183" w:rsidR="007A4964" w:rsidRPr="00B52A53" w:rsidRDefault="007A4964" w:rsidP="00BB76AC">
            <w:pPr>
              <w:spacing w:after="0" w:line="240" w:lineRule="auto"/>
              <w:rPr>
                <w:rFonts w:asciiTheme="minorHAnsi" w:hAnsiTheme="minorHAnsi"/>
                <w:sz w:val="18"/>
                <w:lang w:val="fr-FR"/>
              </w:rPr>
            </w:pPr>
          </w:p>
        </w:tc>
      </w:tr>
      <w:tr w:rsidR="007A0387" w:rsidRPr="00B52A53" w14:paraId="3EE6E2D7" w14:textId="77777777" w:rsidTr="00B406C6">
        <w:trPr>
          <w:trHeight w:hRule="exact" w:val="227"/>
        </w:trPr>
        <w:tc>
          <w:tcPr>
            <w:tcW w:w="4394" w:type="dxa"/>
            <w:vMerge/>
          </w:tcPr>
          <w:p w14:paraId="26844729" w14:textId="77777777" w:rsidR="007A0387" w:rsidRPr="00B52A53" w:rsidRDefault="007A0387" w:rsidP="00BB76AC">
            <w:pPr>
              <w:spacing w:after="0" w:line="240" w:lineRule="auto"/>
              <w:rPr>
                <w:sz w:val="12"/>
                <w:lang w:val="fr-FR"/>
              </w:rPr>
            </w:pPr>
          </w:p>
        </w:tc>
        <w:tc>
          <w:tcPr>
            <w:tcW w:w="2030" w:type="dxa"/>
            <w:vMerge/>
          </w:tcPr>
          <w:p w14:paraId="3BAAA52B" w14:textId="77777777" w:rsidR="007A0387" w:rsidRPr="00B52A53" w:rsidRDefault="007A0387" w:rsidP="00BB76AC">
            <w:pPr>
              <w:spacing w:after="0" w:line="240" w:lineRule="auto"/>
              <w:rPr>
                <w:sz w:val="2"/>
                <w:szCs w:val="2"/>
                <w:lang w:val="fr-FR"/>
              </w:rPr>
            </w:pPr>
          </w:p>
        </w:tc>
        <w:tc>
          <w:tcPr>
            <w:tcW w:w="2994" w:type="dxa"/>
          </w:tcPr>
          <w:p w14:paraId="1C8F4215" w14:textId="5525B648" w:rsidR="007A0387" w:rsidRPr="00B52A53" w:rsidRDefault="007A0387" w:rsidP="00BB76AC">
            <w:pPr>
              <w:spacing w:after="0" w:line="240" w:lineRule="auto"/>
              <w:rPr>
                <w:rFonts w:ascii="Agfa Rotis Sans Serif" w:hAnsi="Agfa Rotis Sans Serif"/>
                <w:sz w:val="14"/>
                <w:szCs w:val="14"/>
                <w:lang w:val="fr-FR"/>
              </w:rPr>
            </w:pPr>
          </w:p>
        </w:tc>
      </w:tr>
      <w:tr w:rsidR="007A0387" w:rsidRPr="00B52A53" w14:paraId="4287303B" w14:textId="77777777" w:rsidTr="00B406C6">
        <w:trPr>
          <w:trHeight w:hRule="exact" w:val="340"/>
        </w:trPr>
        <w:tc>
          <w:tcPr>
            <w:tcW w:w="4394" w:type="dxa"/>
            <w:vMerge/>
          </w:tcPr>
          <w:p w14:paraId="3A992953" w14:textId="77777777" w:rsidR="007A0387" w:rsidRPr="00B52A53" w:rsidRDefault="007A0387" w:rsidP="00BB76AC">
            <w:pPr>
              <w:spacing w:after="0" w:line="240" w:lineRule="auto"/>
              <w:rPr>
                <w:lang w:val="fr-FR"/>
              </w:rPr>
            </w:pPr>
          </w:p>
        </w:tc>
        <w:tc>
          <w:tcPr>
            <w:tcW w:w="2030" w:type="dxa"/>
            <w:vMerge/>
          </w:tcPr>
          <w:p w14:paraId="20D3191D" w14:textId="77777777" w:rsidR="007A0387" w:rsidRPr="00B52A53" w:rsidRDefault="007A0387" w:rsidP="00BB76AC">
            <w:pPr>
              <w:spacing w:after="0" w:line="240" w:lineRule="auto"/>
              <w:rPr>
                <w:sz w:val="2"/>
                <w:szCs w:val="2"/>
                <w:lang w:val="fr-FR"/>
              </w:rPr>
            </w:pPr>
          </w:p>
        </w:tc>
        <w:tc>
          <w:tcPr>
            <w:tcW w:w="2994" w:type="dxa"/>
          </w:tcPr>
          <w:p w14:paraId="5D773DB5" w14:textId="359D5023" w:rsidR="007A0387" w:rsidRPr="00B52A53" w:rsidRDefault="007A0387" w:rsidP="00BB76AC">
            <w:pPr>
              <w:pStyle w:val="Korrespondenzblock"/>
              <w:spacing w:line="240" w:lineRule="auto"/>
              <w:rPr>
                <w:rFonts w:asciiTheme="minorHAnsi" w:hAnsiTheme="minorHAnsi"/>
                <w:lang w:val="fr-FR"/>
              </w:rPr>
            </w:pPr>
          </w:p>
        </w:tc>
      </w:tr>
      <w:tr w:rsidR="007A0387" w:rsidRPr="00B52A53" w14:paraId="64EBD1F2" w14:textId="77777777" w:rsidTr="00B406C6">
        <w:trPr>
          <w:trHeight w:hRule="exact" w:val="227"/>
        </w:trPr>
        <w:tc>
          <w:tcPr>
            <w:tcW w:w="4394" w:type="dxa"/>
            <w:vMerge/>
          </w:tcPr>
          <w:p w14:paraId="57521B5A" w14:textId="77777777" w:rsidR="007A0387" w:rsidRPr="00B52A53" w:rsidRDefault="007A0387" w:rsidP="00BB76AC">
            <w:pPr>
              <w:spacing w:after="0" w:line="240" w:lineRule="auto"/>
              <w:rPr>
                <w:sz w:val="12"/>
                <w:lang w:val="fr-FR"/>
              </w:rPr>
            </w:pPr>
          </w:p>
        </w:tc>
        <w:tc>
          <w:tcPr>
            <w:tcW w:w="2030" w:type="dxa"/>
            <w:vMerge/>
          </w:tcPr>
          <w:p w14:paraId="03F03652" w14:textId="77777777" w:rsidR="007A0387" w:rsidRPr="00B52A53" w:rsidRDefault="007A0387" w:rsidP="00BB76AC">
            <w:pPr>
              <w:spacing w:after="0" w:line="240" w:lineRule="auto"/>
              <w:rPr>
                <w:sz w:val="2"/>
                <w:szCs w:val="2"/>
                <w:lang w:val="fr-FR"/>
              </w:rPr>
            </w:pPr>
          </w:p>
        </w:tc>
        <w:tc>
          <w:tcPr>
            <w:tcW w:w="2994" w:type="dxa"/>
          </w:tcPr>
          <w:p w14:paraId="3160AD79" w14:textId="6A73D81B" w:rsidR="007A0387" w:rsidRPr="00B52A53" w:rsidRDefault="007A0387" w:rsidP="00BB76AC">
            <w:pPr>
              <w:spacing w:after="0" w:line="240" w:lineRule="auto"/>
              <w:rPr>
                <w:rFonts w:ascii="Agfa Rotis Sans Serif" w:hAnsi="Agfa Rotis Sans Serif"/>
                <w:sz w:val="14"/>
                <w:szCs w:val="14"/>
                <w:lang w:val="fr-FR"/>
              </w:rPr>
            </w:pPr>
          </w:p>
        </w:tc>
      </w:tr>
      <w:tr w:rsidR="007A0387" w:rsidRPr="00B52A53" w14:paraId="0B1B253A" w14:textId="77777777" w:rsidTr="00B406C6">
        <w:trPr>
          <w:trHeight w:hRule="exact" w:val="340"/>
        </w:trPr>
        <w:tc>
          <w:tcPr>
            <w:tcW w:w="4394" w:type="dxa"/>
            <w:vMerge/>
          </w:tcPr>
          <w:p w14:paraId="45E22CB2" w14:textId="77777777" w:rsidR="007A0387" w:rsidRPr="00B52A53" w:rsidRDefault="007A0387" w:rsidP="00BB76AC">
            <w:pPr>
              <w:spacing w:after="0" w:line="240" w:lineRule="auto"/>
              <w:rPr>
                <w:lang w:val="fr-FR"/>
              </w:rPr>
            </w:pPr>
          </w:p>
        </w:tc>
        <w:tc>
          <w:tcPr>
            <w:tcW w:w="2030" w:type="dxa"/>
            <w:vMerge/>
          </w:tcPr>
          <w:p w14:paraId="10D98534" w14:textId="77777777" w:rsidR="007A0387" w:rsidRPr="00B52A53" w:rsidRDefault="007A0387" w:rsidP="00BB76AC">
            <w:pPr>
              <w:spacing w:after="0" w:line="240" w:lineRule="auto"/>
              <w:rPr>
                <w:sz w:val="2"/>
                <w:szCs w:val="2"/>
                <w:lang w:val="fr-FR"/>
              </w:rPr>
            </w:pPr>
          </w:p>
        </w:tc>
        <w:tc>
          <w:tcPr>
            <w:tcW w:w="2994" w:type="dxa"/>
          </w:tcPr>
          <w:p w14:paraId="03D7DBE2" w14:textId="60480D93" w:rsidR="007A0387" w:rsidRPr="00B52A53" w:rsidRDefault="007A0387" w:rsidP="00BB76AC">
            <w:pPr>
              <w:spacing w:after="0" w:line="240" w:lineRule="auto"/>
              <w:rPr>
                <w:rFonts w:asciiTheme="minorHAnsi" w:hAnsiTheme="minorHAnsi"/>
                <w:lang w:val="fr-FR"/>
              </w:rPr>
            </w:pPr>
          </w:p>
        </w:tc>
      </w:tr>
      <w:tr w:rsidR="007A0387" w:rsidRPr="00B52A53" w14:paraId="73099C8D" w14:textId="77777777" w:rsidTr="00B406C6">
        <w:trPr>
          <w:trHeight w:hRule="exact" w:val="227"/>
        </w:trPr>
        <w:tc>
          <w:tcPr>
            <w:tcW w:w="4394" w:type="dxa"/>
            <w:vMerge/>
          </w:tcPr>
          <w:p w14:paraId="2B6FD76C" w14:textId="77777777" w:rsidR="007A0387" w:rsidRPr="00B52A53" w:rsidRDefault="007A0387" w:rsidP="00BB76AC">
            <w:pPr>
              <w:spacing w:after="0" w:line="240" w:lineRule="auto"/>
              <w:rPr>
                <w:lang w:val="fr-FR"/>
              </w:rPr>
            </w:pPr>
          </w:p>
        </w:tc>
        <w:tc>
          <w:tcPr>
            <w:tcW w:w="2030" w:type="dxa"/>
            <w:vMerge/>
          </w:tcPr>
          <w:p w14:paraId="7CA80A4B" w14:textId="77777777" w:rsidR="007A0387" w:rsidRPr="00B52A53" w:rsidRDefault="007A0387" w:rsidP="00BB76AC">
            <w:pPr>
              <w:spacing w:after="0" w:line="240" w:lineRule="auto"/>
              <w:rPr>
                <w:sz w:val="2"/>
                <w:szCs w:val="2"/>
                <w:lang w:val="fr-FR"/>
              </w:rPr>
            </w:pPr>
          </w:p>
        </w:tc>
        <w:tc>
          <w:tcPr>
            <w:tcW w:w="2994" w:type="dxa"/>
          </w:tcPr>
          <w:p w14:paraId="559FEB10" w14:textId="77777777" w:rsidR="007A0387" w:rsidRPr="00B52A53" w:rsidRDefault="007A0387" w:rsidP="00BB76AC">
            <w:pPr>
              <w:spacing w:after="0" w:line="240" w:lineRule="auto"/>
              <w:rPr>
                <w:lang w:val="fr-FR"/>
              </w:rPr>
            </w:pPr>
          </w:p>
        </w:tc>
      </w:tr>
      <w:tr w:rsidR="007A0387" w:rsidRPr="00B52A53" w14:paraId="5D594B7C" w14:textId="77777777" w:rsidTr="00B406C6">
        <w:trPr>
          <w:trHeight w:hRule="exact" w:val="340"/>
        </w:trPr>
        <w:tc>
          <w:tcPr>
            <w:tcW w:w="4394" w:type="dxa"/>
            <w:vMerge/>
          </w:tcPr>
          <w:p w14:paraId="52C7C1F6" w14:textId="77777777" w:rsidR="007A0387" w:rsidRPr="00B52A53" w:rsidRDefault="007A0387" w:rsidP="00BB76AC">
            <w:pPr>
              <w:spacing w:after="0" w:line="240" w:lineRule="auto"/>
              <w:rPr>
                <w:lang w:val="fr-FR"/>
              </w:rPr>
            </w:pPr>
          </w:p>
        </w:tc>
        <w:tc>
          <w:tcPr>
            <w:tcW w:w="2030" w:type="dxa"/>
            <w:vMerge/>
          </w:tcPr>
          <w:p w14:paraId="5468D435" w14:textId="77777777" w:rsidR="007A0387" w:rsidRPr="00B52A53" w:rsidRDefault="007A0387" w:rsidP="00BB76AC">
            <w:pPr>
              <w:spacing w:after="0" w:line="240" w:lineRule="auto"/>
              <w:rPr>
                <w:sz w:val="2"/>
                <w:szCs w:val="2"/>
                <w:lang w:val="fr-FR"/>
              </w:rPr>
            </w:pPr>
          </w:p>
        </w:tc>
        <w:tc>
          <w:tcPr>
            <w:tcW w:w="2994" w:type="dxa"/>
          </w:tcPr>
          <w:p w14:paraId="54A1C6ED" w14:textId="3133641F" w:rsidR="007A0387" w:rsidRPr="00B52A53" w:rsidRDefault="007A0387" w:rsidP="00BB76AC">
            <w:pPr>
              <w:spacing w:after="0" w:line="240" w:lineRule="auto"/>
              <w:rPr>
                <w:rFonts w:asciiTheme="minorHAnsi" w:hAnsiTheme="minorHAnsi"/>
                <w:lang w:val="fr-FR"/>
              </w:rPr>
            </w:pPr>
          </w:p>
        </w:tc>
      </w:tr>
      <w:tr w:rsidR="00FF55E5" w:rsidRPr="00B52A53" w14:paraId="1203D16D" w14:textId="77777777" w:rsidTr="00B406C6">
        <w:trPr>
          <w:trHeight w:hRule="exact" w:val="283"/>
        </w:trPr>
        <w:tc>
          <w:tcPr>
            <w:tcW w:w="4394" w:type="dxa"/>
          </w:tcPr>
          <w:p w14:paraId="45B1C8A3" w14:textId="77777777" w:rsidR="00FF55E5" w:rsidRPr="00B52A53" w:rsidRDefault="00FF55E5" w:rsidP="00BB76AC">
            <w:pPr>
              <w:spacing w:after="0" w:line="240" w:lineRule="auto"/>
              <w:rPr>
                <w:lang w:val="fr-FR"/>
              </w:rPr>
            </w:pPr>
          </w:p>
        </w:tc>
        <w:tc>
          <w:tcPr>
            <w:tcW w:w="2030" w:type="dxa"/>
          </w:tcPr>
          <w:p w14:paraId="506AE0F7" w14:textId="77777777" w:rsidR="00FF55E5" w:rsidRPr="00B52A53" w:rsidRDefault="00FF55E5" w:rsidP="00BB76AC">
            <w:pPr>
              <w:spacing w:after="0" w:line="240" w:lineRule="auto"/>
              <w:rPr>
                <w:lang w:val="fr-FR"/>
              </w:rPr>
            </w:pPr>
          </w:p>
        </w:tc>
        <w:tc>
          <w:tcPr>
            <w:tcW w:w="2994" w:type="dxa"/>
          </w:tcPr>
          <w:p w14:paraId="2F455613" w14:textId="77777777" w:rsidR="00FF55E5" w:rsidRPr="00B52A53" w:rsidRDefault="00FF55E5" w:rsidP="00BB76AC">
            <w:pPr>
              <w:spacing w:after="0" w:line="240" w:lineRule="auto"/>
              <w:rPr>
                <w:lang w:val="fr-FR"/>
              </w:rPr>
            </w:pPr>
          </w:p>
        </w:tc>
      </w:tr>
      <w:tr w:rsidR="007A0387" w:rsidRPr="00B52A53" w14:paraId="2871F1C2" w14:textId="77777777" w:rsidTr="00BB76AC">
        <w:trPr>
          <w:trHeight w:hRule="exact" w:val="680"/>
        </w:trPr>
        <w:tc>
          <w:tcPr>
            <w:tcW w:w="9418" w:type="dxa"/>
            <w:gridSpan w:val="3"/>
          </w:tcPr>
          <w:p w14:paraId="3785F0C1" w14:textId="77777777" w:rsidR="00082294" w:rsidRPr="00B52A53" w:rsidRDefault="00082294" w:rsidP="00BB76AC">
            <w:pPr>
              <w:spacing w:after="0" w:line="240" w:lineRule="auto"/>
              <w:rPr>
                <w:lang w:val="fr-FR"/>
              </w:rPr>
            </w:pPr>
          </w:p>
        </w:tc>
      </w:tr>
    </w:tbl>
    <w:p w14:paraId="31EAE19C" w14:textId="3BA6FABA" w:rsidR="00B406C6" w:rsidRPr="00953506" w:rsidRDefault="00B406C6" w:rsidP="00B406C6">
      <w:r>
        <w:t>Sehr geehrte</w:t>
      </w:r>
      <w:r w:rsidR="00953506">
        <w:t xml:space="preserve"> Frau </w:t>
      </w:r>
      <w:r w:rsidR="0053672A">
        <w:rPr>
          <w:rFonts w:asciiTheme="minorHAnsi" w:hAnsiTheme="minorHAnsi"/>
        </w:rPr>
        <w:t>Roswall</w:t>
      </w:r>
      <w:r w:rsidR="00953506">
        <w:rPr>
          <w:rFonts w:asciiTheme="minorHAnsi" w:hAnsiTheme="minorHAnsi"/>
        </w:rPr>
        <w:t>,</w:t>
      </w:r>
    </w:p>
    <w:p w14:paraId="1ADDE35C" w14:textId="77777777" w:rsidR="00B406C6" w:rsidRDefault="00B406C6" w:rsidP="00B406C6">
      <w:r>
        <w:t xml:space="preserve">als mittelständischer Unternehmer/in aus Deutschland wende ich mich heute mit einer eindringlichen Bitte an Sie. Mit der geplanten Anwendung der </w:t>
      </w:r>
      <w:proofErr w:type="spellStart"/>
      <w:r>
        <w:t>Packaging</w:t>
      </w:r>
      <w:proofErr w:type="spellEnd"/>
      <w:r>
        <w:t xml:space="preserve"> und </w:t>
      </w:r>
      <w:proofErr w:type="spellStart"/>
      <w:r>
        <w:t>Packaging</w:t>
      </w:r>
      <w:proofErr w:type="spellEnd"/>
      <w:r>
        <w:t xml:space="preserve"> </w:t>
      </w:r>
      <w:proofErr w:type="spellStart"/>
      <w:r>
        <w:t>Waste</w:t>
      </w:r>
      <w:proofErr w:type="spellEnd"/>
      <w:r>
        <w:t xml:space="preserve"> Regulation (PPWR) ab 12.08.2026 drohen uns erhebliche zusätzliche Belastungen, welches mein Unternehmen in der wirtschaftlichen Existenz bedrohen. Es besteht dringender Handlungsbedarf die PPWR anzupassen.</w:t>
      </w:r>
    </w:p>
    <w:p w14:paraId="4D67F10D" w14:textId="77777777" w:rsidR="00B406C6" w:rsidRDefault="00B406C6" w:rsidP="00B406C6">
      <w:r>
        <w:t>Wir bekennen uns zum nachhaltigen Wirtschaften und Sehen den Handlungsbedarf Verpackungsabfälle zu reduzieren</w:t>
      </w:r>
      <w:r w:rsidRPr="00A851D9">
        <w:t>. Die Schaffung eine</w:t>
      </w:r>
      <w:r>
        <w:t>r</w:t>
      </w:r>
      <w:r w:rsidRPr="00A851D9">
        <w:t xml:space="preserve"> praktikablen und berechenbaren PPWR ist unerlässlich, um dieses Ziel zu erreichen und sicherzustellen</w:t>
      </w:r>
      <w:r>
        <w:t xml:space="preserve">. Dennoch muss zukünftiges Wirtschaften und Regulation Hand in Hand gehen. Dies sehen wir durch PPWR gefährdet. </w:t>
      </w:r>
    </w:p>
    <w:p w14:paraId="27975525" w14:textId="77777777" w:rsidR="00B406C6" w:rsidRPr="00B52A53" w:rsidRDefault="00B406C6" w:rsidP="00B406C6">
      <w:pPr>
        <w:rPr>
          <w:highlight w:val="yellow"/>
        </w:rPr>
      </w:pPr>
      <w:r w:rsidRPr="00B52A53">
        <w:rPr>
          <w:highlight w:val="yellow"/>
        </w:rPr>
        <w:t xml:space="preserve">So verlangt Artikel 44 Registrierungen in allen Mitgliedstaaten, in denen man als Unternehmen aktiv ist. In diesem Zusammenhang verlangt Artikel 45 die Benennung von Bevollmächtigten in anderen Ländern, wie dies bereits für den Vertrieb von Elektro- und Elektronikgeräten erforderlich ist. Angesichts des deutlich geringeren Materialwerts und der Umweltauswirkungen von Verpackungen erscheint dies unverhältnismäßig. Der zusätzliche Aufwand wäre insbesondere für uns KMU enorm und würde den freien Warenverkehr im Binnenmarkt beeinträchtigen. </w:t>
      </w:r>
    </w:p>
    <w:p w14:paraId="323D9F0D" w14:textId="77777777" w:rsidR="005D2D8A" w:rsidRDefault="00B406C6" w:rsidP="00B406C6">
      <w:r w:rsidRPr="00B52A53">
        <w:rPr>
          <w:highlight w:val="yellow"/>
        </w:rPr>
        <w:t xml:space="preserve">Die EU hat mit dem </w:t>
      </w:r>
      <w:proofErr w:type="spellStart"/>
      <w:r w:rsidRPr="00B52A53">
        <w:rPr>
          <w:highlight w:val="yellow"/>
        </w:rPr>
        <w:t>One</w:t>
      </w:r>
      <w:proofErr w:type="spellEnd"/>
      <w:r w:rsidRPr="00B52A53">
        <w:rPr>
          <w:highlight w:val="yellow"/>
        </w:rPr>
        <w:t>-</w:t>
      </w:r>
      <w:proofErr w:type="spellStart"/>
      <w:r w:rsidRPr="00B52A53">
        <w:rPr>
          <w:highlight w:val="yellow"/>
        </w:rPr>
        <w:t>Stop</w:t>
      </w:r>
      <w:proofErr w:type="spellEnd"/>
      <w:r w:rsidRPr="00B52A53">
        <w:rPr>
          <w:highlight w:val="yellow"/>
        </w:rPr>
        <w:t>-Shop (OSS) bei der Umsatzsteuer bewiesen, dass grenzüberschreitender Handel auch zentral, effizient und rechtssicher geregelt werden kann: Eine Registrierung, eine Meldestelle, ein Verfahren für alle 27 Mitgliedstaaten. Bei der PPWR geht man exakt den entgegengesetzten Weg: Jedes der 27 EU-Länder betreibt ein eigenes nationales Register, ein eigenes Lizenzsystem, eine eigene Behördenstruktur – mit unterschiedlichen Fristen, unterschiedlichen Mengendefinitionen, unterschiedlichen Sprachen und unterschiedlichen Sanktionsregimen.</w:t>
      </w:r>
      <w:r w:rsidRPr="00D503B0">
        <w:t xml:space="preserve"> </w:t>
      </w:r>
    </w:p>
    <w:p w14:paraId="73AA229D" w14:textId="4F66B514" w:rsidR="00B406C6" w:rsidRPr="00B52A53" w:rsidRDefault="00B406C6" w:rsidP="00B406C6">
      <w:pPr>
        <w:rPr>
          <w:highlight w:val="yellow"/>
        </w:rPr>
      </w:pPr>
      <w:r w:rsidRPr="00B52A53">
        <w:rPr>
          <w:highlight w:val="yellow"/>
        </w:rPr>
        <w:lastRenderedPageBreak/>
        <w:t>Und ab dem 12. August 2026 kommt in jedem Land, in dem ein Unternehmen keine lokale Niederlassung hat, die Pflicht zur Benennung eines lokalen Bevollmächtigten hinzu. Das ist kein Bürokratieabbau. Das ist Bürokratieaufbau in 27-facher Ausfertigung.</w:t>
      </w:r>
    </w:p>
    <w:p w14:paraId="60FEC763" w14:textId="77777777" w:rsidR="00B406C6" w:rsidRPr="00B52A53" w:rsidRDefault="00B406C6" w:rsidP="00B406C6">
      <w:pPr>
        <w:rPr>
          <w:highlight w:val="yellow"/>
        </w:rPr>
      </w:pPr>
      <w:r w:rsidRPr="00B52A53">
        <w:rPr>
          <w:highlight w:val="yellow"/>
        </w:rPr>
        <w:t>Wir schlagen daher folgende Anpassungen vor:</w:t>
      </w:r>
    </w:p>
    <w:p w14:paraId="5B371120" w14:textId="21D3C515" w:rsidR="00AE7359" w:rsidRDefault="00B406C6" w:rsidP="00AE7359">
      <w:r w:rsidRPr="00B52A53">
        <w:rPr>
          <w:highlight w:val="yellow"/>
        </w:rPr>
        <w:t xml:space="preserve">1. Einführung eines EU-weiten </w:t>
      </w:r>
      <w:proofErr w:type="spellStart"/>
      <w:r w:rsidRPr="00B52A53">
        <w:rPr>
          <w:highlight w:val="yellow"/>
        </w:rPr>
        <w:t>One</w:t>
      </w:r>
      <w:proofErr w:type="spellEnd"/>
      <w:r w:rsidRPr="00B52A53">
        <w:rPr>
          <w:highlight w:val="yellow"/>
        </w:rPr>
        <w:t>-</w:t>
      </w:r>
      <w:proofErr w:type="spellStart"/>
      <w:r w:rsidRPr="00B52A53">
        <w:rPr>
          <w:highlight w:val="yellow"/>
        </w:rPr>
        <w:t>Stop</w:t>
      </w:r>
      <w:proofErr w:type="spellEnd"/>
      <w:r w:rsidRPr="00B52A53">
        <w:rPr>
          <w:highlight w:val="yellow"/>
        </w:rPr>
        <w:t>-Shop für EPR-Verpackungen, analog zum USt-OSS: eine Registrierung, eine Meldestelle, automatische Weiterleitung an die nationalen Systeme.</w:t>
      </w:r>
      <w:r w:rsidRPr="00B52A53">
        <w:rPr>
          <w:highlight w:val="yellow"/>
        </w:rPr>
        <w:br/>
      </w:r>
      <w:r w:rsidRPr="00B52A53">
        <w:rPr>
          <w:highlight w:val="yellow"/>
        </w:rPr>
        <w:br/>
        <w:t>2. Mengenschwellen, die KMU wirksam entlasten: Unternehmen mit weniger als 500 kg Verpackungen pro Land und Jahr müssen von der länderspezifischen Registrierungspflicht ausgenommen werden.</w:t>
      </w:r>
      <w:r w:rsidRPr="00B52A53">
        <w:rPr>
          <w:highlight w:val="yellow"/>
        </w:rPr>
        <w:br/>
      </w:r>
      <w:r w:rsidRPr="00B52A53">
        <w:rPr>
          <w:highlight w:val="yellow"/>
        </w:rPr>
        <w:br/>
        <w:t>3. Mehrsprachige, EU-einheitliche Registrierungsportale: Es kann nicht sein, dass z. B. eine Registrierung in Polen ausschließlich auf Polnisch möglich ist.</w:t>
      </w:r>
      <w:r w:rsidRPr="00B52A53">
        <w:rPr>
          <w:highlight w:val="yellow"/>
        </w:rPr>
        <w:br/>
      </w:r>
      <w:r w:rsidRPr="00B52A53">
        <w:rPr>
          <w:highlight w:val="yellow"/>
        </w:rPr>
        <w:br/>
        <w:t>4. Aussetzung der Sperrandrohungen auf Handelsplattformen bis ein funktionierendes, für KMU handhabbares System vorliegt.</w:t>
      </w:r>
      <w:r w:rsidRPr="00B52A53">
        <w:rPr>
          <w:highlight w:val="yellow"/>
        </w:rPr>
        <w:br/>
      </w:r>
      <w:r w:rsidRPr="00B52A53">
        <w:rPr>
          <w:highlight w:val="yellow"/>
        </w:rPr>
        <w:br/>
        <w:t>5. Übergangsfrist von mindestens 12 Monaten nach Einführung eines einheitlichen Verfahrens, bevor Sanktionen greifen.</w:t>
      </w:r>
      <w:r w:rsidRPr="00D503B0">
        <w:br/>
      </w:r>
      <w:r w:rsidRPr="00D503B0">
        <w:br/>
        <w:t xml:space="preserve">Der freie Binnenmarkt ist ein Kernversprechen der Europäischen Union. Eine Verordnung, die faktisch nur von Großkonzernen mit eigenen Compliance-Abteilungen erfüllt werden kann, unterminiert dieses Versprechen. Kleine und mittelständische </w:t>
      </w:r>
      <w:r>
        <w:t>Unternehmen</w:t>
      </w:r>
      <w:r w:rsidRPr="00D503B0">
        <w:t xml:space="preserve"> – das Rückgrat der europäischen Wirtschaft – werden durch diese Regulierung nicht geschützt, sondern vom grenzüberschreitenden Handel ausgeschlossen.</w:t>
      </w:r>
      <w:r w:rsidRPr="00D503B0">
        <w:br/>
      </w:r>
      <w:r w:rsidRPr="00D503B0">
        <w:br/>
        <w:t>Ich bitte Sie dringend, sich dieser Thematik anzunehmen und sich für eine praxistaugliche Lösung einzusetzen.</w:t>
      </w:r>
    </w:p>
    <w:p w14:paraId="3A0FD8FA" w14:textId="77777777" w:rsidR="002121A7" w:rsidRDefault="002121A7" w:rsidP="002121A7">
      <w:pPr>
        <w:spacing w:after="120"/>
      </w:pPr>
    </w:p>
    <w:p w14:paraId="78C1D2B9" w14:textId="68F8E737" w:rsidR="003473D4" w:rsidRPr="00AE7359" w:rsidRDefault="002916C9" w:rsidP="002121A7">
      <w:pPr>
        <w:spacing w:after="120"/>
      </w:pPr>
      <w:r w:rsidRPr="005E4080">
        <w:rPr>
          <w:rFonts w:asciiTheme="minorHAnsi" w:hAnsiTheme="minorHAnsi"/>
        </w:rPr>
        <w:t>Freundliche</w:t>
      </w:r>
      <w:r w:rsidR="002C44D4" w:rsidRPr="005E4080">
        <w:rPr>
          <w:rFonts w:asciiTheme="minorHAnsi" w:hAnsiTheme="minorHAnsi"/>
        </w:rPr>
        <w:t xml:space="preserve"> Grüße</w:t>
      </w:r>
    </w:p>
    <w:p w14:paraId="5B861993" w14:textId="77777777" w:rsidR="00995BBE" w:rsidRDefault="00995BBE" w:rsidP="00A95C26">
      <w:pPr>
        <w:suppressAutoHyphens/>
        <w:spacing w:after="120"/>
        <w:rPr>
          <w:rFonts w:asciiTheme="minorHAnsi" w:hAnsiTheme="minorHAnsi"/>
        </w:rPr>
      </w:pPr>
    </w:p>
    <w:p w14:paraId="44A9658D" w14:textId="77777777" w:rsidR="00023318" w:rsidRDefault="00023318" w:rsidP="00A95C26">
      <w:pPr>
        <w:suppressAutoHyphens/>
        <w:spacing w:after="120"/>
        <w:rPr>
          <w:rFonts w:asciiTheme="minorHAnsi" w:hAnsiTheme="minorHAnsi"/>
        </w:rPr>
      </w:pPr>
    </w:p>
    <w:p w14:paraId="5D7328FD" w14:textId="77777777" w:rsidR="00B406C6" w:rsidRPr="005E4080" w:rsidRDefault="00B406C6" w:rsidP="00A95C26">
      <w:pPr>
        <w:suppressAutoHyphens/>
        <w:spacing w:after="120"/>
        <w:rPr>
          <w:rFonts w:asciiTheme="minorHAnsi" w:hAnsiTheme="minorHAnsi"/>
        </w:rPr>
      </w:pPr>
    </w:p>
    <w:sectPr w:rsidR="00B406C6" w:rsidRPr="005E4080" w:rsidSect="00FF55E5">
      <w:headerReference w:type="default" r:id="rId10"/>
      <w:footerReference w:type="default" r:id="rId11"/>
      <w:headerReference w:type="first" r:id="rId12"/>
      <w:pgSz w:w="11906" w:h="16838" w:code="9"/>
      <w:pgMar w:top="1418" w:right="992" w:bottom="1418" w:left="1701" w:header="96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4B9D1" w14:textId="77777777" w:rsidR="00822788" w:rsidRDefault="00822788" w:rsidP="009F11DB">
      <w:pPr>
        <w:spacing w:after="0" w:line="240" w:lineRule="auto"/>
      </w:pPr>
      <w:r>
        <w:separator/>
      </w:r>
    </w:p>
  </w:endnote>
  <w:endnote w:type="continuationSeparator" w:id="0">
    <w:p w14:paraId="554CF2DF" w14:textId="77777777" w:rsidR="00822788" w:rsidRDefault="00822788" w:rsidP="009F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F93623C-8831-47D2-8AF2-201D006B6186}"/>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8B68213B-ADCC-4A0B-9C5F-A1015EE0394C}"/>
  </w:font>
  <w:font w:name="Agfa Rotis Sans Serif Ex Bold">
    <w:panose1 w:val="00000800000000000000"/>
    <w:charset w:val="00"/>
    <w:family w:val="auto"/>
    <w:pitch w:val="variable"/>
    <w:sig w:usb0="00000003" w:usb1="00000000" w:usb2="00000000" w:usb3="00000000" w:csb0="00000001" w:csb1="00000000"/>
    <w:embedRegular r:id="rId3" w:fontKey="{F2B7180E-955C-4811-8C48-FF72D09A7A7B}"/>
  </w:font>
  <w:font w:name="Agfa Rotis Sans Serif">
    <w:panose1 w:val="00000400000000000000"/>
    <w:charset w:val="00"/>
    <w:family w:val="auto"/>
    <w:pitch w:val="variable"/>
    <w:sig w:usb0="00000003" w:usb1="00000000" w:usb2="00000000" w:usb3="00000000" w:csb0="00000001" w:csb1="00000000"/>
    <w:embedRegular r:id="rId4" w:fontKey="{7166577A-651F-4192-BECC-6792C41E9FDD}"/>
  </w:font>
  <w:font w:name="Agfa Rotis Sans Serif Light">
    <w:panose1 w:val="00000300000000000000"/>
    <w:charset w:val="00"/>
    <w:family w:val="auto"/>
    <w:pitch w:val="variable"/>
    <w:sig w:usb0="00000003" w:usb1="00000000" w:usb2="00000000" w:usb3="00000000" w:csb0="00000001" w:csb1="00000000"/>
    <w:embedRegular r:id="rId5" w:fontKey="{5853BCD8-B606-46E5-827F-31F520E1B72C}"/>
  </w:font>
  <w:font w:name="Cambria">
    <w:panose1 w:val="02040503050406030204"/>
    <w:charset w:val="00"/>
    <w:family w:val="roman"/>
    <w:pitch w:val="variable"/>
    <w:sig w:usb0="E00006FF" w:usb1="420024FF" w:usb2="02000000" w:usb3="00000000" w:csb0="0000019F" w:csb1="00000000"/>
    <w:embedRegular r:id="rId6" w:fontKey="{1263BE61-942C-47D6-9525-F443BBB806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8505"/>
      <w:gridCol w:w="709"/>
    </w:tblGrid>
    <w:tr w:rsidR="00413A27" w:rsidRPr="004D7A49" w14:paraId="248A42BC" w14:textId="77777777" w:rsidTr="00186857">
      <w:tc>
        <w:tcPr>
          <w:tcW w:w="8505" w:type="dxa"/>
        </w:tcPr>
        <w:p w14:paraId="78D416AF" w14:textId="61EAE97B" w:rsidR="00413A27" w:rsidRPr="004D7A49" w:rsidRDefault="00413A27" w:rsidP="003D3FA8">
          <w:pPr>
            <w:tabs>
              <w:tab w:val="left" w:pos="2972"/>
            </w:tabs>
            <w:spacing w:after="0" w:line="240" w:lineRule="auto"/>
            <w:jc w:val="both"/>
          </w:pPr>
        </w:p>
      </w:tc>
      <w:tc>
        <w:tcPr>
          <w:tcW w:w="709" w:type="dxa"/>
          <w:vAlign w:val="bottom"/>
        </w:tcPr>
        <w:p w14:paraId="7B772318" w14:textId="1637EA22" w:rsidR="00413A27" w:rsidRPr="004D7A49" w:rsidRDefault="00413A27" w:rsidP="00413A27">
          <w:pPr>
            <w:pStyle w:val="Fuzeile"/>
            <w:jc w:val="right"/>
          </w:pPr>
          <w:r w:rsidRPr="004D7A49">
            <w:fldChar w:fldCharType="begin"/>
          </w:r>
          <w:r w:rsidRPr="004D7A49">
            <w:instrText xml:space="preserve"> IF </w:instrText>
          </w:r>
          <w:r w:rsidRPr="004D7A49">
            <w:fldChar w:fldCharType="begin"/>
          </w:r>
          <w:r w:rsidRPr="004D7A49">
            <w:instrText xml:space="preserve"> PAGE </w:instrText>
          </w:r>
          <w:r w:rsidRPr="004D7A49">
            <w:fldChar w:fldCharType="separate"/>
          </w:r>
          <w:r w:rsidR="00B52A53">
            <w:rPr>
              <w:noProof/>
            </w:rPr>
            <w:instrText>2</w:instrText>
          </w:r>
          <w:r w:rsidRPr="004D7A49">
            <w:fldChar w:fldCharType="end"/>
          </w:r>
          <w:r w:rsidRPr="004D7A49">
            <w:instrText xml:space="preserve"> &lt; </w:instrText>
          </w:r>
          <w:fldSimple w:instr=" NUMPAGES ">
            <w:r w:rsidR="00B52A53">
              <w:rPr>
                <w:noProof/>
              </w:rPr>
              <w:instrText>2</w:instrText>
            </w:r>
          </w:fldSimple>
          <w:r w:rsidRPr="004D7A49">
            <w:instrText xml:space="preserve"> "..</w:instrText>
          </w:r>
          <w:r w:rsidRPr="004D7A49">
            <w:fldChar w:fldCharType="end"/>
          </w:r>
        </w:p>
      </w:tc>
    </w:tr>
  </w:tbl>
  <w:p w14:paraId="672EF93E" w14:textId="77777777" w:rsidR="00413A27" w:rsidRDefault="00413A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5B0B6" w14:textId="77777777" w:rsidR="00822788" w:rsidRDefault="00822788" w:rsidP="009F11DB">
      <w:pPr>
        <w:spacing w:after="0" w:line="240" w:lineRule="auto"/>
      </w:pPr>
      <w:r>
        <w:separator/>
      </w:r>
    </w:p>
  </w:footnote>
  <w:footnote w:type="continuationSeparator" w:id="0">
    <w:p w14:paraId="2198B631" w14:textId="77777777" w:rsidR="00822788" w:rsidRDefault="00822788" w:rsidP="009F1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FB3E5" w14:textId="77777777" w:rsidR="009F11DB" w:rsidRDefault="00577AEE" w:rsidP="00577AEE">
    <w:pPr>
      <w:pStyle w:val="Kopfzeile"/>
      <w:jc w:val="center"/>
    </w:pPr>
    <w:r>
      <w:fldChar w:fldCharType="begin"/>
    </w:r>
    <w:r>
      <w:instrText xml:space="preserve"> PAGE  \* ArabicDash  \* MERGEFORMAT </w:instrText>
    </w:r>
    <w:r>
      <w:fldChar w:fldCharType="separate"/>
    </w:r>
    <w:r w:rsidR="00FD2736">
      <w:rPr>
        <w:noProof/>
      </w:rPr>
      <w:t>- 2 -</w:t>
    </w:r>
    <w:r>
      <w:fldChar w:fldCharType="end"/>
    </w:r>
  </w:p>
  <w:p w14:paraId="22053D7F" w14:textId="77777777" w:rsidR="009F11DB" w:rsidRDefault="009F11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32" w:type="dxa"/>
      <w:tblCellMar>
        <w:left w:w="0" w:type="dxa"/>
      </w:tblCellMar>
      <w:tblLook w:val="04A0" w:firstRow="1" w:lastRow="0" w:firstColumn="1" w:lastColumn="0" w:noHBand="0" w:noVBand="1"/>
    </w:tblPr>
    <w:tblGrid>
      <w:gridCol w:w="6439"/>
      <w:gridCol w:w="2993"/>
    </w:tblGrid>
    <w:tr w:rsidR="00DA05BC" w14:paraId="42D41A53" w14:textId="77777777" w:rsidTr="00BB76AC">
      <w:trPr>
        <w:trHeight w:hRule="exact" w:val="907"/>
      </w:trPr>
      <w:tc>
        <w:tcPr>
          <w:tcW w:w="6439" w:type="dxa"/>
        </w:tcPr>
        <w:p w14:paraId="34A4716A" w14:textId="0F752BEB" w:rsidR="00DA05BC" w:rsidRPr="00BB76AC" w:rsidRDefault="00DA05BC" w:rsidP="00DA05BC">
          <w:pPr>
            <w:pStyle w:val="Kopfzeile"/>
            <w:rPr>
              <w:sz w:val="16"/>
              <w:szCs w:val="16"/>
            </w:rPr>
          </w:pPr>
        </w:p>
      </w:tc>
      <w:tc>
        <w:tcPr>
          <w:tcW w:w="2993" w:type="dxa"/>
        </w:tcPr>
        <w:p w14:paraId="239FC1A2" w14:textId="77777777" w:rsidR="00887DF7" w:rsidRPr="00BB76AC" w:rsidRDefault="00887DF7" w:rsidP="00673E3C">
          <w:pPr>
            <w:pStyle w:val="Kopfzeile"/>
            <w:rPr>
              <w:rFonts w:ascii="Agfa Rotis Sans Serif Light" w:hAnsi="Agfa Rotis Sans Serif Light"/>
            </w:rPr>
          </w:pPr>
        </w:p>
      </w:tc>
    </w:tr>
  </w:tbl>
  <w:p w14:paraId="5E02BE03" w14:textId="77777777" w:rsidR="001D3CB5" w:rsidRPr="00DA05BC" w:rsidRDefault="001D3CB5" w:rsidP="008E7B84">
    <w:pPr>
      <w:pStyle w:val="Kopfzeile"/>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C6"/>
    <w:rsid w:val="0000263F"/>
    <w:rsid w:val="00023318"/>
    <w:rsid w:val="00037207"/>
    <w:rsid w:val="00067CE0"/>
    <w:rsid w:val="0007288F"/>
    <w:rsid w:val="00076BE3"/>
    <w:rsid w:val="00082294"/>
    <w:rsid w:val="000B48F6"/>
    <w:rsid w:val="000C2855"/>
    <w:rsid w:val="000C3A5C"/>
    <w:rsid w:val="000E5E8F"/>
    <w:rsid w:val="0010534B"/>
    <w:rsid w:val="001B161C"/>
    <w:rsid w:val="001B5D2D"/>
    <w:rsid w:val="001D3CB5"/>
    <w:rsid w:val="002121A7"/>
    <w:rsid w:val="00214AF6"/>
    <w:rsid w:val="00264619"/>
    <w:rsid w:val="00272592"/>
    <w:rsid w:val="002916C9"/>
    <w:rsid w:val="002C44D4"/>
    <w:rsid w:val="002E37B1"/>
    <w:rsid w:val="003473D4"/>
    <w:rsid w:val="003573A5"/>
    <w:rsid w:val="003D3FA8"/>
    <w:rsid w:val="003D44C1"/>
    <w:rsid w:val="00403CDE"/>
    <w:rsid w:val="00413A27"/>
    <w:rsid w:val="00426D01"/>
    <w:rsid w:val="004A5774"/>
    <w:rsid w:val="004D7A49"/>
    <w:rsid w:val="00502B8A"/>
    <w:rsid w:val="00517117"/>
    <w:rsid w:val="00524898"/>
    <w:rsid w:val="00535AE7"/>
    <w:rsid w:val="0053672A"/>
    <w:rsid w:val="00552A4B"/>
    <w:rsid w:val="00577AEE"/>
    <w:rsid w:val="005823A2"/>
    <w:rsid w:val="005B0160"/>
    <w:rsid w:val="005C4F13"/>
    <w:rsid w:val="005D2D8A"/>
    <w:rsid w:val="005E204E"/>
    <w:rsid w:val="005E4080"/>
    <w:rsid w:val="005F5AC2"/>
    <w:rsid w:val="0063484E"/>
    <w:rsid w:val="00645312"/>
    <w:rsid w:val="006507F0"/>
    <w:rsid w:val="00673E3C"/>
    <w:rsid w:val="00685960"/>
    <w:rsid w:val="0069354B"/>
    <w:rsid w:val="00696632"/>
    <w:rsid w:val="006B251C"/>
    <w:rsid w:val="006B740D"/>
    <w:rsid w:val="006F07AB"/>
    <w:rsid w:val="00711FE2"/>
    <w:rsid w:val="00750C24"/>
    <w:rsid w:val="00762892"/>
    <w:rsid w:val="00765F46"/>
    <w:rsid w:val="00773731"/>
    <w:rsid w:val="00797757"/>
    <w:rsid w:val="007A0387"/>
    <w:rsid w:val="007A4964"/>
    <w:rsid w:val="008134E0"/>
    <w:rsid w:val="00820DF7"/>
    <w:rsid w:val="00822788"/>
    <w:rsid w:val="0084797F"/>
    <w:rsid w:val="00854AEB"/>
    <w:rsid w:val="00863766"/>
    <w:rsid w:val="00887DF7"/>
    <w:rsid w:val="0089148A"/>
    <w:rsid w:val="008A395A"/>
    <w:rsid w:val="008A7287"/>
    <w:rsid w:val="008E7B84"/>
    <w:rsid w:val="0090104D"/>
    <w:rsid w:val="009163F4"/>
    <w:rsid w:val="00931799"/>
    <w:rsid w:val="00953506"/>
    <w:rsid w:val="00986714"/>
    <w:rsid w:val="009919D1"/>
    <w:rsid w:val="00994985"/>
    <w:rsid w:val="00995BBE"/>
    <w:rsid w:val="009C3A7C"/>
    <w:rsid w:val="009C6B47"/>
    <w:rsid w:val="009F11DB"/>
    <w:rsid w:val="009F5A0D"/>
    <w:rsid w:val="00A4676D"/>
    <w:rsid w:val="00A95C26"/>
    <w:rsid w:val="00A96BB0"/>
    <w:rsid w:val="00AA1017"/>
    <w:rsid w:val="00AD7866"/>
    <w:rsid w:val="00AE7359"/>
    <w:rsid w:val="00B406C6"/>
    <w:rsid w:val="00B52A53"/>
    <w:rsid w:val="00B629E0"/>
    <w:rsid w:val="00B73CE1"/>
    <w:rsid w:val="00B7422A"/>
    <w:rsid w:val="00B8256F"/>
    <w:rsid w:val="00B95379"/>
    <w:rsid w:val="00BB2B70"/>
    <w:rsid w:val="00BB76AC"/>
    <w:rsid w:val="00BC1B48"/>
    <w:rsid w:val="00BE2961"/>
    <w:rsid w:val="00C1453C"/>
    <w:rsid w:val="00C42B51"/>
    <w:rsid w:val="00C435EE"/>
    <w:rsid w:val="00C76CD7"/>
    <w:rsid w:val="00C93A56"/>
    <w:rsid w:val="00CC6801"/>
    <w:rsid w:val="00CD0F7E"/>
    <w:rsid w:val="00D218BA"/>
    <w:rsid w:val="00D24339"/>
    <w:rsid w:val="00D63A3B"/>
    <w:rsid w:val="00D6663A"/>
    <w:rsid w:val="00DA05BC"/>
    <w:rsid w:val="00DE7DF5"/>
    <w:rsid w:val="00E00302"/>
    <w:rsid w:val="00E511E5"/>
    <w:rsid w:val="00E7141B"/>
    <w:rsid w:val="00E90866"/>
    <w:rsid w:val="00EF0AD3"/>
    <w:rsid w:val="00F452DC"/>
    <w:rsid w:val="00FA0690"/>
    <w:rsid w:val="00FA782C"/>
    <w:rsid w:val="00FD2736"/>
    <w:rsid w:val="00FF55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0A58C"/>
  <w15:chartTrackingRefBased/>
  <w15:docId w15:val="{0D6851CE-222A-4E2A-A4A4-144BCF68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4"/>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F11DB"/>
    <w:pPr>
      <w:tabs>
        <w:tab w:val="center" w:pos="4536"/>
        <w:tab w:val="right" w:pos="9072"/>
      </w:tabs>
      <w:spacing w:after="0" w:line="240" w:lineRule="auto"/>
    </w:pPr>
  </w:style>
  <w:style w:type="character" w:customStyle="1" w:styleId="KopfzeileZchn">
    <w:name w:val="Kopfzeile Zchn"/>
    <w:link w:val="Kopfzeile"/>
    <w:uiPriority w:val="99"/>
    <w:rsid w:val="009F11DB"/>
    <w:rPr>
      <w:sz w:val="22"/>
      <w:szCs w:val="22"/>
      <w:lang w:eastAsia="en-US"/>
    </w:rPr>
  </w:style>
  <w:style w:type="paragraph" w:styleId="Fuzeile">
    <w:name w:val="footer"/>
    <w:basedOn w:val="Standard"/>
    <w:link w:val="FuzeileZchn"/>
    <w:unhideWhenUsed/>
    <w:rsid w:val="009F11DB"/>
    <w:pPr>
      <w:tabs>
        <w:tab w:val="center" w:pos="4536"/>
        <w:tab w:val="right" w:pos="9072"/>
      </w:tabs>
      <w:spacing w:after="0" w:line="240" w:lineRule="auto"/>
    </w:pPr>
  </w:style>
  <w:style w:type="character" w:customStyle="1" w:styleId="FuzeileZchn">
    <w:name w:val="Fußzeile Zchn"/>
    <w:link w:val="Fuzeile"/>
    <w:uiPriority w:val="99"/>
    <w:rsid w:val="009F11DB"/>
    <w:rPr>
      <w:sz w:val="22"/>
      <w:szCs w:val="22"/>
      <w:lang w:eastAsia="en-US"/>
    </w:rPr>
  </w:style>
  <w:style w:type="paragraph" w:styleId="Sprechblasentext">
    <w:name w:val="Balloon Text"/>
    <w:basedOn w:val="Standard"/>
    <w:link w:val="SprechblasentextZchn"/>
    <w:uiPriority w:val="99"/>
    <w:semiHidden/>
    <w:unhideWhenUsed/>
    <w:rsid w:val="008A395A"/>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8A395A"/>
    <w:rPr>
      <w:rFonts w:ascii="Segoe UI" w:hAnsi="Segoe UI" w:cs="Segoe UI"/>
      <w:sz w:val="18"/>
      <w:szCs w:val="18"/>
      <w:lang w:eastAsia="en-US"/>
    </w:rPr>
  </w:style>
  <w:style w:type="table" w:styleId="Tabellenraster">
    <w:name w:val="Table Grid"/>
    <w:basedOn w:val="NormaleTabelle"/>
    <w:uiPriority w:val="59"/>
    <w:rsid w:val="001B5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rrespondenzblock">
    <w:name w:val="Korrespondenzblock"/>
    <w:basedOn w:val="Standard"/>
    <w:rsid w:val="00762892"/>
    <w:pPr>
      <w:spacing w:after="0" w:line="200" w:lineRule="atLeast"/>
    </w:pPr>
    <w:rPr>
      <w:rFonts w:eastAsia="Times New Roman"/>
      <w:sz w:val="18"/>
    </w:rPr>
  </w:style>
  <w:style w:type="paragraph" w:customStyle="1" w:styleId="Adressfeld">
    <w:name w:val="Adressfeld"/>
    <w:basedOn w:val="Standard"/>
    <w:rsid w:val="007A0387"/>
    <w:pPr>
      <w:spacing w:after="0" w:line="240" w:lineRule="auto"/>
    </w:pPr>
    <w:rPr>
      <w:rFonts w:eastAsia="Times New Roman"/>
    </w:rPr>
  </w:style>
  <w:style w:type="character" w:styleId="Seitenzahl">
    <w:name w:val="page number"/>
    <w:basedOn w:val="Absatz-Standardschriftart"/>
    <w:rsid w:val="00214AF6"/>
  </w:style>
  <w:style w:type="paragraph" w:styleId="Listenabsatz">
    <w:name w:val="List Paragraph"/>
    <w:basedOn w:val="Standard"/>
    <w:uiPriority w:val="34"/>
    <w:qFormat/>
    <w:rsid w:val="00AE7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https://dihk.sharepoint.com/sites/DIHKOfficeVorlagen/DIHK%20Office%20Vorlagen/Allgemeines/Brief_allgemei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4381c1d-ea85-42ce-9f9c-5e7853ef013a" xsi:nil="true"/>
    <_ip_UnifiedCompliancePolicyProperties xmlns="http://schemas.microsoft.com/sharepoint/v3" xsi:nil="true"/>
    <deEditor xmlns="0b95be40-15e3-45b2-992d-35ac3cde79ab">
      <Terms xmlns="http://schemas.microsoft.com/office/infopath/2007/PartnerControls"/>
    </deEdito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B68CEA0356654690A6FAFBF743B82D" ma:contentTypeVersion="21" ma:contentTypeDescription="Create a new document." ma:contentTypeScope="" ma:versionID="1783482d92bf9fc5e2267fa16ae36000">
  <xsd:schema xmlns:xsd="http://www.w3.org/2001/XMLSchema" xmlns:xs="http://www.w3.org/2001/XMLSchema" xmlns:p="http://schemas.microsoft.com/office/2006/metadata/properties" xmlns:ns1="http://schemas.microsoft.com/sharepoint/v3" xmlns:ns2="0b95be40-15e3-45b2-992d-35ac3cde79ab" xmlns:ns3="f4381c1d-ea85-42ce-9f9c-5e7853ef013a" targetNamespace="http://schemas.microsoft.com/office/2006/metadata/properties" ma:root="true" ma:fieldsID="298dcaf580dc7ac7fb48e16dc1276688" ns1:_="" ns2:_="" ns3:_="">
    <xsd:import namespace="http://schemas.microsoft.com/sharepoint/v3"/>
    <xsd:import namespace="0b95be40-15e3-45b2-992d-35ac3cde79ab"/>
    <xsd:import namespace="f4381c1d-ea85-42ce-9f9c-5e7853ef013a"/>
    <xsd:element name="properties">
      <xsd:complexType>
        <xsd:sequence>
          <xsd:element name="documentManagement">
            <xsd:complexType>
              <xsd:all>
                <xsd:element ref="ns2:MediaServiceMetadata" minOccurs="0"/>
                <xsd:element ref="ns2:MediaServiceFastMetadata" minOccurs="0"/>
                <xsd:element ref="ns2:deEditor"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MediaServiceSearchProperties" minOccurs="0"/>
                <xsd:element ref="ns2:MediaServiceObjectDetectorVersion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5be40-15e3-45b2-992d-35ac3cde7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Editor" ma:index="10" nillable="true" ma:taxonomy="true" ma:internalName="deEditor" ma:taxonomyFieldName="MediaServiceImageTags" ma:displayName="Image Tags" ma:readOnly="false" ma:fieldId="{5cf76f15-5ced-4ddc-b409-7134ff3c332f}" ma:taxonomyMulti="true" ma:sspId="cccd6185-6eb9-4b95-86cf-a6a5a3cb0ae3" ma:termSetId="09814cd3-568e-fe90-9814-8d621ff8fb84" ma:anchorId="fba54fb3-c3e1-fe81-a776-ca4b69148c4d" ma:open="true" ma:isKeyword="false">
      <xsd:complexType>
        <xsd:sequence>
          <xsd:element ref="pc:Terms" minOccurs="0" maxOccurs="1"/>
        </xsd:sequence>
      </xsd:complex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381c1d-ea85-42ce-9f9c-5e7853ef01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f2425e-de5b-453f-88fe-61c676615831}" ma:internalName="TaxCatchAll" ma:showField="CatchAllData" ma:web="f4381c1d-ea85-42ce-9f9c-5e7853ef0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A8972-9C1D-4114-9987-F6EECF164197}">
  <ds:schemaRefs>
    <ds:schemaRef ds:uri="http://schemas.openxmlformats.org/officeDocument/2006/bibliography"/>
  </ds:schemaRefs>
</ds:datastoreItem>
</file>

<file path=customXml/itemProps2.xml><?xml version="1.0" encoding="utf-8"?>
<ds:datastoreItem xmlns:ds="http://schemas.openxmlformats.org/officeDocument/2006/customXml" ds:itemID="{7F543B9D-E0F2-4A22-92A2-21F25F26FF19}">
  <ds:schemaRefs>
    <ds:schemaRef ds:uri="http://schemas.microsoft.com/office/2006/metadata/properties"/>
    <ds:schemaRef ds:uri="http://schemas.microsoft.com/office/infopath/2007/PartnerControls"/>
    <ds:schemaRef ds:uri="http://schemas.microsoft.com/sharepoint/v3"/>
    <ds:schemaRef ds:uri="f4381c1d-ea85-42ce-9f9c-5e7853ef013a"/>
    <ds:schemaRef ds:uri="0b95be40-15e3-45b2-992d-35ac3cde79ab"/>
  </ds:schemaRefs>
</ds:datastoreItem>
</file>

<file path=customXml/itemProps3.xml><?xml version="1.0" encoding="utf-8"?>
<ds:datastoreItem xmlns:ds="http://schemas.openxmlformats.org/officeDocument/2006/customXml" ds:itemID="{62D83137-4EC2-4928-9670-C074DCDDF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95be40-15e3-45b2-992d-35ac3cde79ab"/>
    <ds:schemaRef ds:uri="f4381c1d-ea85-42ce-9f9c-5e7853ef0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492730-D71A-475B-B8F7-5F187B964499}">
  <ds:schemaRefs>
    <ds:schemaRef ds:uri="http://schemas.microsoft.com/sharepoint/v3/contenttype/forms"/>
  </ds:schemaRefs>
</ds:datastoreItem>
</file>

<file path=docMetadata/LabelInfo.xml><?xml version="1.0" encoding="utf-8"?>
<clbl:labelList xmlns:clbl="http://schemas.microsoft.com/office/2020/mipLabelMetadata">
  <clbl:label id="{01d2924b-f3c9-4195-83cd-d257565ac732}" enabled="1" method="Standard" siteId="{11ce85b8-47fd-49a6-b7d7-c9c27be489ba}" contentBits="0" removed="0"/>
</clbl:labelList>
</file>

<file path=docProps/app.xml><?xml version="1.0" encoding="utf-8"?>
<Properties xmlns="http://schemas.openxmlformats.org/officeDocument/2006/extended-properties" xmlns:vt="http://schemas.openxmlformats.org/officeDocument/2006/docPropsVTypes">
  <Template>Brief_allgemein.dotx</Template>
  <TotalTime>0</TotalTime>
  <Pages>2</Pages>
  <Words>502</Words>
  <Characters>3166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Briefvorlage allgemein</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allgemein</dc:title>
  <dc:subject>Geschäftsbrief</dc:subject>
  <dc:creator>Hnida, Tamara</dc:creator>
  <cp:keywords/>
  <dc:description/>
  <cp:lastModifiedBy>Petri, Christoph</cp:lastModifiedBy>
  <cp:revision>16</cp:revision>
  <cp:lastPrinted>2026-07-29T12:57:00Z</cp:lastPrinted>
  <dcterms:created xsi:type="dcterms:W3CDTF">2026-07-29T08:44:00Z</dcterms:created>
  <dcterms:modified xsi:type="dcterms:W3CDTF">2026-08-21T11:49:00Z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8E34FE5C-E2EE-4f57-B467-DE8F18E7E6EC">
    <vt:lpwstr>Brief</vt:lpwstr>
  </property>
  <property fmtid="{D5CDD505-2E9C-101B-9397-08002B2CF9AE}" pid="3" name="ContentTypeId">
    <vt:lpwstr>0x01010040B68CEA0356654690A6FAFBF743B82D</vt:lpwstr>
  </property>
  <property fmtid="{D5CDD505-2E9C-101B-9397-08002B2CF9AE}" pid="4" name="MediaServiceImageTags">
    <vt:lpwstr/>
  </property>
</Properties>
</file>