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F1079" w14:textId="77777777" w:rsidR="00DE02BF" w:rsidRPr="00DE02BF" w:rsidRDefault="00DE02BF" w:rsidP="00DE02BF">
      <w:pPr>
        <w:pStyle w:val="Titel"/>
      </w:pPr>
      <w:r w:rsidRPr="00DE02BF">
        <w:t>Hinweise zum Ablauf der Projektarbeiten</w:t>
      </w:r>
    </w:p>
    <w:p w14:paraId="270E2D92" w14:textId="77777777" w:rsidR="00DE02BF" w:rsidRPr="00DE02BF" w:rsidRDefault="00DE02BF" w:rsidP="00DE02BF"/>
    <w:p w14:paraId="3F082716" w14:textId="77777777" w:rsidR="00DE02BF" w:rsidRPr="00DE02BF" w:rsidRDefault="00DE02BF" w:rsidP="00DE02BF"/>
    <w:p w14:paraId="6A05BE96" w14:textId="77777777" w:rsidR="00DE02BF" w:rsidRDefault="00DE02BF" w:rsidP="00DE02BF">
      <w:r w:rsidRPr="00DE02BF">
        <w:t>Die Projektarbeit ist der abschließende dritte Prüfungsteil Ihrer Weiterbildung. Voraussetzung für das Schreiben der Projektarbeit ist, dass Sie Teil 1 und Teil 2 bestanden haben. Wie zu jedem anderen Prüfungsteil ist auch für die Projektarbeit eine Anmeldung notwendig.</w:t>
      </w:r>
    </w:p>
    <w:p w14:paraId="1BB44CF5" w14:textId="77777777" w:rsidR="00DE02BF" w:rsidRPr="00DE02BF" w:rsidRDefault="00DE02BF" w:rsidP="00DE02BF"/>
    <w:p w14:paraId="796D74A1" w14:textId="77777777" w:rsidR="00DE02BF" w:rsidRDefault="00DE02BF" w:rsidP="00DE02BF">
      <w:r w:rsidRPr="00DE02BF">
        <w:t>Bitte vergessen Sie nicht, sich fristgerecht für den Prüfungsteil anzumelden. Die jeweiligen Fristen sowie das weitere Vorgehen können Sie der untenstehenden Tabelle entnehmen.</w:t>
      </w:r>
    </w:p>
    <w:p w14:paraId="45C8B32F" w14:textId="77777777" w:rsidR="00DE02BF" w:rsidRPr="00DE02BF" w:rsidRDefault="00DE02BF" w:rsidP="00DE02BF"/>
    <w:p w14:paraId="77203328" w14:textId="77777777" w:rsidR="00DE02BF" w:rsidRDefault="00DE02BF" w:rsidP="00DE02BF">
      <w:r w:rsidRPr="00DE02BF">
        <w:t>Sollten Sie nach der Einreichung Ihrer Anmeldung keine Anmeldebestätigung erhalten haben, melden Sie sich bitte frühzeitig, ob Ihre Anmeldung angekommen ist.</w:t>
      </w:r>
    </w:p>
    <w:p w14:paraId="476A557A" w14:textId="77777777" w:rsidR="00DE02BF" w:rsidRPr="00DE02BF" w:rsidRDefault="00DE02BF" w:rsidP="00DE02BF"/>
    <w:p w14:paraId="29576A50" w14:textId="77777777" w:rsidR="00DE02BF" w:rsidRDefault="00DE02BF" w:rsidP="00DE02BF">
      <w:r w:rsidRPr="00DE02BF">
        <w:t>Beim Schreiben der Projektarbeit achten Sie bitte zwingend auf die Richtlinien zur Erstellung der Projektarbeit und laden Sie Ihr Thema oder Ihre Projektarbeit rechtzeitig hoch.</w:t>
      </w:r>
    </w:p>
    <w:p w14:paraId="424F36C5" w14:textId="77777777" w:rsidR="00DE02BF" w:rsidRPr="00DE02BF" w:rsidRDefault="00DE02BF" w:rsidP="00DE02BF"/>
    <w:p w14:paraId="19963E61" w14:textId="77777777" w:rsidR="00DE02BF" w:rsidRDefault="00DE02BF" w:rsidP="00DE02BF">
      <w:r w:rsidRPr="00DE02BF">
        <w:rPr>
          <w:b/>
          <w:bCs/>
        </w:rPr>
        <w:t>Mit der Öffnung des Onlineportals für die Themeneinreichung beginnt Ihr Prüfungsverfahren</w:t>
      </w:r>
      <w:r w:rsidRPr="00DE02BF">
        <w:t>.</w:t>
      </w:r>
    </w:p>
    <w:p w14:paraId="3FA05737" w14:textId="77777777" w:rsidR="00DE02BF" w:rsidRPr="00DE02BF" w:rsidRDefault="00DE02BF" w:rsidP="00DE02BF"/>
    <w:p w14:paraId="33E3D55F" w14:textId="77777777" w:rsidR="00DE02BF" w:rsidRPr="00DE02BF" w:rsidRDefault="00DE02BF" w:rsidP="00DE02BF">
      <w:r w:rsidRPr="00DE02BF">
        <w:t>Sollte die Schließung des Portals auf ein Wochenende fallen, so testen Sie frühzeitig Ihre Zugangsdaten. Die IHK ist zu den regulären Geschäftszeiten erreichbar und kann Sie am Wochenende nicht unterstützen.</w:t>
      </w:r>
    </w:p>
    <w:p w14:paraId="4561883D" w14:textId="77777777" w:rsidR="00D46DA1" w:rsidRDefault="00D46DA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DE02BF" w14:paraId="3F174F58" w14:textId="77777777" w:rsidTr="00DE02BF">
        <w:tc>
          <w:tcPr>
            <w:tcW w:w="3058" w:type="dxa"/>
          </w:tcPr>
          <w:p w14:paraId="39E01A35" w14:textId="77777777" w:rsidR="00DE02BF" w:rsidRPr="00DE02BF" w:rsidRDefault="00DE02BF" w:rsidP="00DE02BF"/>
        </w:tc>
        <w:tc>
          <w:tcPr>
            <w:tcW w:w="3058" w:type="dxa"/>
          </w:tcPr>
          <w:p w14:paraId="655A3B4B" w14:textId="668F7057" w:rsidR="00DE02BF" w:rsidRPr="00DE02BF" w:rsidRDefault="00DE02BF" w:rsidP="00DE02BF">
            <w:r w:rsidRPr="00DE02BF">
              <w:rPr>
                <w:sz w:val="24"/>
                <w:szCs w:val="24"/>
              </w:rPr>
              <w:t>1. Halbjahr (Frühjahr)</w:t>
            </w:r>
          </w:p>
        </w:tc>
        <w:tc>
          <w:tcPr>
            <w:tcW w:w="3058" w:type="dxa"/>
          </w:tcPr>
          <w:p w14:paraId="51A1967E" w14:textId="27D59C97" w:rsidR="00DE02BF" w:rsidRPr="00DE02BF" w:rsidRDefault="00DE02BF" w:rsidP="00DE02BF">
            <w:r w:rsidRPr="00DE02BF">
              <w:rPr>
                <w:sz w:val="24"/>
                <w:szCs w:val="24"/>
              </w:rPr>
              <w:t>2. Halbjahr (Herbst)</w:t>
            </w:r>
          </w:p>
        </w:tc>
      </w:tr>
      <w:tr w:rsidR="00DE02BF" w14:paraId="36CF5BD4" w14:textId="77777777" w:rsidTr="00DE02BF">
        <w:tc>
          <w:tcPr>
            <w:tcW w:w="3058" w:type="dxa"/>
          </w:tcPr>
          <w:p w14:paraId="7C4BA833" w14:textId="48E509C6" w:rsidR="00DE02BF" w:rsidRPr="00DE02BF" w:rsidRDefault="00DE02BF" w:rsidP="00DE02BF">
            <w:r w:rsidRPr="00DE02BF">
              <w:t>Anmeldung zum Prüfungsteil „Projektarbeit“</w:t>
            </w:r>
          </w:p>
        </w:tc>
        <w:tc>
          <w:tcPr>
            <w:tcW w:w="3058" w:type="dxa"/>
          </w:tcPr>
          <w:p w14:paraId="7D80A66F" w14:textId="15B4BE42" w:rsidR="00DE02BF" w:rsidRPr="00DE02BF" w:rsidRDefault="00DE02BF" w:rsidP="00DE02BF">
            <w:r w:rsidRPr="00DE02BF">
              <w:t>bis 28. Februar des Prüfungsjahres</w:t>
            </w:r>
          </w:p>
        </w:tc>
        <w:tc>
          <w:tcPr>
            <w:tcW w:w="3058" w:type="dxa"/>
          </w:tcPr>
          <w:p w14:paraId="4B7DDE8B" w14:textId="51F3AED6" w:rsidR="00DE02BF" w:rsidRPr="00DE02BF" w:rsidRDefault="00DE02BF" w:rsidP="00DE02BF">
            <w:r w:rsidRPr="00DE02BF">
              <w:t>bis 30. August des Prüfungsjahres</w:t>
            </w:r>
          </w:p>
        </w:tc>
      </w:tr>
      <w:tr w:rsidR="00DE02BF" w14:paraId="271AE3CF" w14:textId="77777777" w:rsidTr="00DE02BF">
        <w:tc>
          <w:tcPr>
            <w:tcW w:w="3058" w:type="dxa"/>
          </w:tcPr>
          <w:p w14:paraId="4C02ABFB" w14:textId="0C871ED0" w:rsidR="00DE02BF" w:rsidRPr="00DE02BF" w:rsidRDefault="00DE02BF" w:rsidP="00DE02BF">
            <w:r w:rsidRPr="00DE02BF">
              <w:t>Erhalt der Anmeldebestätigung</w:t>
            </w:r>
          </w:p>
        </w:tc>
        <w:tc>
          <w:tcPr>
            <w:tcW w:w="3058" w:type="dxa"/>
          </w:tcPr>
          <w:p w14:paraId="1D8C9F77" w14:textId="36B5C796" w:rsidR="00DE02BF" w:rsidRPr="00DE02BF" w:rsidRDefault="00DE02BF" w:rsidP="00DE02BF">
            <w:r w:rsidRPr="00DE02BF">
              <w:t>wenige Tage nach Einreichung</w:t>
            </w:r>
          </w:p>
        </w:tc>
        <w:tc>
          <w:tcPr>
            <w:tcW w:w="3058" w:type="dxa"/>
          </w:tcPr>
          <w:p w14:paraId="36CE658F" w14:textId="76B69DE8" w:rsidR="00DE02BF" w:rsidRPr="00DE02BF" w:rsidRDefault="00DE02BF" w:rsidP="00DE02BF">
            <w:r w:rsidRPr="00DE02BF">
              <w:t>wenige Tage nach Einreichung</w:t>
            </w:r>
          </w:p>
        </w:tc>
      </w:tr>
      <w:tr w:rsidR="00DE02BF" w14:paraId="15C7224C" w14:textId="77777777" w:rsidTr="00DE02BF">
        <w:tc>
          <w:tcPr>
            <w:tcW w:w="3058" w:type="dxa"/>
          </w:tcPr>
          <w:p w14:paraId="4DA25344" w14:textId="56D4B402" w:rsidR="00DE02BF" w:rsidRPr="00DE02BF" w:rsidRDefault="00DE02BF" w:rsidP="00DE02BF">
            <w:r w:rsidRPr="00DE02BF">
              <w:t xml:space="preserve">Erhalt der Zugangsdaten für das Onlineportal: </w:t>
            </w:r>
            <w:hyperlink r:id="rId8" w:history="1">
              <w:r w:rsidRPr="00DE02BF">
                <w:rPr>
                  <w:rStyle w:val="Hyperlink"/>
                </w:rPr>
                <w:t>IHK</w:t>
              </w:r>
              <w:r w:rsidRPr="00DE02BF">
                <w:rPr>
                  <w:rStyle w:val="Hyperlink"/>
                </w:rPr>
                <w:t xml:space="preserve"> </w:t>
              </w:r>
              <w:r w:rsidRPr="00DE02BF">
                <w:rPr>
                  <w:rStyle w:val="Hyperlink"/>
                </w:rPr>
                <w:t>Heilbronn-Franken (cic.cc)</w:t>
              </w:r>
            </w:hyperlink>
          </w:p>
        </w:tc>
        <w:tc>
          <w:tcPr>
            <w:tcW w:w="3058" w:type="dxa"/>
          </w:tcPr>
          <w:p w14:paraId="67613416" w14:textId="390A8BC4" w:rsidR="00DE02BF" w:rsidRPr="00DE02BF" w:rsidRDefault="00DE02BF" w:rsidP="00DE02BF">
            <w:r w:rsidRPr="00DE02BF">
              <w:t>Anfang März</w:t>
            </w:r>
          </w:p>
        </w:tc>
        <w:tc>
          <w:tcPr>
            <w:tcW w:w="3058" w:type="dxa"/>
          </w:tcPr>
          <w:p w14:paraId="17182EC6" w14:textId="64A0AC47" w:rsidR="00DE02BF" w:rsidRPr="00DE02BF" w:rsidRDefault="00DE02BF" w:rsidP="00DE02BF">
            <w:r w:rsidRPr="00DE02BF">
              <w:t>Anfang Oktober</w:t>
            </w:r>
          </w:p>
        </w:tc>
      </w:tr>
      <w:tr w:rsidR="00DE02BF" w14:paraId="168A5414" w14:textId="77777777" w:rsidTr="00DE02BF">
        <w:tc>
          <w:tcPr>
            <w:tcW w:w="3058" w:type="dxa"/>
          </w:tcPr>
          <w:p w14:paraId="137B7236" w14:textId="02FE03FA" w:rsidR="00DE02BF" w:rsidRPr="00DE02BF" w:rsidRDefault="00DE02BF" w:rsidP="00DE02BF">
            <w:r w:rsidRPr="00DE02BF">
              <w:t>Beginn der Themeneinreichung/ Öffnung des Onlineportals</w:t>
            </w:r>
          </w:p>
        </w:tc>
        <w:tc>
          <w:tcPr>
            <w:tcW w:w="3058" w:type="dxa"/>
          </w:tcPr>
          <w:p w14:paraId="01D948BA" w14:textId="65EB3BAD" w:rsidR="00DE02BF" w:rsidRPr="00DE02BF" w:rsidRDefault="00DE02BF" w:rsidP="00DE02BF">
            <w:r w:rsidRPr="00DE02BF">
              <w:t>15. März</w:t>
            </w:r>
          </w:p>
        </w:tc>
        <w:tc>
          <w:tcPr>
            <w:tcW w:w="3058" w:type="dxa"/>
          </w:tcPr>
          <w:p w14:paraId="07C7C983" w14:textId="0C5D3BFD" w:rsidR="00DE02BF" w:rsidRPr="00DE02BF" w:rsidRDefault="00DE02BF" w:rsidP="00DE02BF">
            <w:r w:rsidRPr="00DE02BF">
              <w:t>15. Oktober</w:t>
            </w:r>
          </w:p>
        </w:tc>
      </w:tr>
      <w:tr w:rsidR="00DE02BF" w14:paraId="33C64174" w14:textId="77777777" w:rsidTr="00DE02BF">
        <w:tc>
          <w:tcPr>
            <w:tcW w:w="3058" w:type="dxa"/>
          </w:tcPr>
          <w:p w14:paraId="53C83130" w14:textId="6FD2FEBF" w:rsidR="00DE02BF" w:rsidRPr="00DE02BF" w:rsidRDefault="00DE02BF" w:rsidP="00DE02BF">
            <w:r w:rsidRPr="00DE02BF">
              <w:t>Ende der Themeneinreichung/ Schließung des Onlineportals</w:t>
            </w:r>
          </w:p>
        </w:tc>
        <w:tc>
          <w:tcPr>
            <w:tcW w:w="3058" w:type="dxa"/>
          </w:tcPr>
          <w:p w14:paraId="4213D64B" w14:textId="0C83DB2D" w:rsidR="00DE02BF" w:rsidRPr="00DE02BF" w:rsidRDefault="00DE02BF" w:rsidP="00DE02BF">
            <w:r w:rsidRPr="00DE02BF">
              <w:t>31. März</w:t>
            </w:r>
          </w:p>
        </w:tc>
        <w:tc>
          <w:tcPr>
            <w:tcW w:w="3058" w:type="dxa"/>
          </w:tcPr>
          <w:p w14:paraId="0E10C0EF" w14:textId="397C1581" w:rsidR="00DE02BF" w:rsidRPr="00DE02BF" w:rsidRDefault="00DE02BF" w:rsidP="00DE02BF">
            <w:r w:rsidRPr="00DE02BF">
              <w:t>31. Oktober</w:t>
            </w:r>
          </w:p>
        </w:tc>
      </w:tr>
      <w:tr w:rsidR="00DE02BF" w14:paraId="16ED14B1" w14:textId="77777777" w:rsidTr="00DE02BF">
        <w:tc>
          <w:tcPr>
            <w:tcW w:w="3058" w:type="dxa"/>
          </w:tcPr>
          <w:p w14:paraId="57C9D48F" w14:textId="6851CCA1" w:rsidR="00DE02BF" w:rsidRPr="00DE02BF" w:rsidRDefault="00DE02BF" w:rsidP="00DE02BF">
            <w:r w:rsidRPr="00DE02BF">
              <w:t>Bekanntgabe des Ergebnisses der Themeneinreichung per E-Mail</w:t>
            </w:r>
          </w:p>
        </w:tc>
        <w:tc>
          <w:tcPr>
            <w:tcW w:w="3058" w:type="dxa"/>
          </w:tcPr>
          <w:p w14:paraId="74EC4E7C" w14:textId="2524235E" w:rsidR="00DE02BF" w:rsidRPr="00DE02BF" w:rsidRDefault="00DE02BF" w:rsidP="00DE02BF">
            <w:r w:rsidRPr="00DE02BF">
              <w:t>ca. 14. April</w:t>
            </w:r>
          </w:p>
        </w:tc>
        <w:tc>
          <w:tcPr>
            <w:tcW w:w="3058" w:type="dxa"/>
          </w:tcPr>
          <w:p w14:paraId="288BD167" w14:textId="766D8FAF" w:rsidR="00DE02BF" w:rsidRPr="00DE02BF" w:rsidRDefault="00DE02BF" w:rsidP="00DE02BF">
            <w:r w:rsidRPr="00DE02BF">
              <w:t>ca. 14. November</w:t>
            </w:r>
          </w:p>
        </w:tc>
      </w:tr>
      <w:tr w:rsidR="00DE02BF" w14:paraId="48994345" w14:textId="77777777" w:rsidTr="00DE02BF">
        <w:tc>
          <w:tcPr>
            <w:tcW w:w="3058" w:type="dxa"/>
          </w:tcPr>
          <w:p w14:paraId="203F8D97" w14:textId="642E11CD" w:rsidR="00DE02BF" w:rsidRPr="00DE02BF" w:rsidRDefault="00DE02BF" w:rsidP="00DE02BF">
            <w:r w:rsidRPr="00DE02BF">
              <w:t>Schreibphase der Projektarbeit (30 Kalendertage)</w:t>
            </w:r>
          </w:p>
        </w:tc>
        <w:tc>
          <w:tcPr>
            <w:tcW w:w="3058" w:type="dxa"/>
          </w:tcPr>
          <w:p w14:paraId="412791AD" w14:textId="566DCE99" w:rsidR="00DE02BF" w:rsidRPr="00DE02BF" w:rsidRDefault="00DE02BF" w:rsidP="00DE02BF">
            <w:r w:rsidRPr="00DE02BF">
              <w:t>ca. 15. April bis 15. Mai</w:t>
            </w:r>
          </w:p>
        </w:tc>
        <w:tc>
          <w:tcPr>
            <w:tcW w:w="3058" w:type="dxa"/>
          </w:tcPr>
          <w:p w14:paraId="260C800D" w14:textId="4D9B975A" w:rsidR="00DE02BF" w:rsidRPr="00DE02BF" w:rsidRDefault="00DE02BF" w:rsidP="00DE02BF">
            <w:r w:rsidRPr="00DE02BF">
              <w:t>ca. 15. November bis 15. Dezember</w:t>
            </w:r>
          </w:p>
        </w:tc>
      </w:tr>
      <w:tr w:rsidR="00DE02BF" w14:paraId="5C0CAAE2" w14:textId="77777777" w:rsidTr="00DE02BF">
        <w:tc>
          <w:tcPr>
            <w:tcW w:w="3058" w:type="dxa"/>
          </w:tcPr>
          <w:p w14:paraId="2A7A9E68" w14:textId="650A3461" w:rsidR="00DE02BF" w:rsidRPr="00DE02BF" w:rsidRDefault="00DE02BF" w:rsidP="00DE02BF">
            <w:r w:rsidRPr="00DE02BF">
              <w:t>Fachgespräche zur Projektarbeit</w:t>
            </w:r>
          </w:p>
        </w:tc>
        <w:tc>
          <w:tcPr>
            <w:tcW w:w="3058" w:type="dxa"/>
          </w:tcPr>
          <w:p w14:paraId="3D1BD373" w14:textId="53886187" w:rsidR="00DE02BF" w:rsidRPr="00DE02BF" w:rsidRDefault="00DE02BF" w:rsidP="00DE02BF">
            <w:r w:rsidRPr="00DE02BF">
              <w:t>Juli</w:t>
            </w:r>
          </w:p>
        </w:tc>
        <w:tc>
          <w:tcPr>
            <w:tcW w:w="3058" w:type="dxa"/>
          </w:tcPr>
          <w:p w14:paraId="6F8BAA2E" w14:textId="32124E49" w:rsidR="00DE02BF" w:rsidRPr="00DE02BF" w:rsidRDefault="00DE02BF" w:rsidP="00DE02BF">
            <w:r w:rsidRPr="00DE02BF">
              <w:t>März</w:t>
            </w:r>
          </w:p>
        </w:tc>
      </w:tr>
      <w:tr w:rsidR="00DE02BF" w14:paraId="2121AC70" w14:textId="77777777" w:rsidTr="00DE02BF">
        <w:trPr>
          <w:trHeight w:val="637"/>
        </w:trPr>
        <w:tc>
          <w:tcPr>
            <w:tcW w:w="3058" w:type="dxa"/>
          </w:tcPr>
          <w:p w14:paraId="720C9259" w14:textId="2EF44423" w:rsidR="00DE02BF" w:rsidRPr="00DE02BF" w:rsidRDefault="00DE02BF" w:rsidP="00DE02BF">
            <w:r w:rsidRPr="00A0780B">
              <w:rPr>
                <w:rFonts w:ascii="Agfa Rotis Sans Serif" w:hAnsi="Agfa Rotis Sans Serif"/>
              </w:rPr>
              <w:t>Versand der Einladungen zum Fachgespräch</w:t>
            </w:r>
          </w:p>
        </w:tc>
        <w:tc>
          <w:tcPr>
            <w:tcW w:w="3058" w:type="dxa"/>
          </w:tcPr>
          <w:p w14:paraId="67576122" w14:textId="6BE6C7C2" w:rsidR="00DE02BF" w:rsidRPr="00DE02BF" w:rsidRDefault="00DE02BF" w:rsidP="00DE02BF">
            <w:r w:rsidRPr="00A0780B">
              <w:rPr>
                <w:rFonts w:ascii="Agfa Rotis Sans Serif" w:hAnsi="Agfa Rotis Sans Serif"/>
              </w:rPr>
              <w:t>ca. 4 Wochen vor dem Termin</w:t>
            </w:r>
          </w:p>
        </w:tc>
        <w:tc>
          <w:tcPr>
            <w:tcW w:w="3058" w:type="dxa"/>
          </w:tcPr>
          <w:p w14:paraId="1E36387C" w14:textId="0F8A3D8A" w:rsidR="00DE02BF" w:rsidRPr="00DE02BF" w:rsidRDefault="00DE02BF" w:rsidP="00DE02BF">
            <w:r w:rsidRPr="00A0780B">
              <w:rPr>
                <w:rFonts w:ascii="Agfa Rotis Sans Serif" w:hAnsi="Agfa Rotis Sans Serif"/>
              </w:rPr>
              <w:t>ca. 4 Wochen vor dem Termin</w:t>
            </w:r>
          </w:p>
        </w:tc>
      </w:tr>
    </w:tbl>
    <w:p w14:paraId="01A235E4" w14:textId="7C8E47BE" w:rsidR="00DE02BF" w:rsidRDefault="00DE02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Stand: November 2023</w:t>
      </w:r>
    </w:p>
    <w:sectPr w:rsidR="00DE02BF" w:rsidSect="0042683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71" w:right="1361" w:bottom="2410" w:left="1361" w:header="1162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B23" w14:textId="77777777" w:rsidR="00DE02BF" w:rsidRDefault="00DE02BF" w:rsidP="00CD5F9F">
      <w:pPr>
        <w:spacing w:line="240" w:lineRule="auto"/>
      </w:pPr>
      <w:r>
        <w:separator/>
      </w:r>
    </w:p>
  </w:endnote>
  <w:endnote w:type="continuationSeparator" w:id="0">
    <w:p w14:paraId="6E0C5376" w14:textId="77777777" w:rsidR="00DE02BF" w:rsidRDefault="00DE02BF" w:rsidP="00CD5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 Norms Pro">
    <w:altName w:val="Calibri"/>
    <w:panose1 w:val="020B0103030101020204"/>
    <w:charset w:val="00"/>
    <w:family w:val="swiss"/>
    <w:pitch w:val="variable"/>
    <w:sig w:usb0="A00002FF" w:usb1="5000A4FB" w:usb2="00000000" w:usb3="00000000" w:csb0="0000019F" w:csb1="00000000"/>
  </w:font>
  <w:font w:name="Korb">
    <w:altName w:val="Calibri"/>
    <w:panose1 w:val="00000000000000000000"/>
    <w:charset w:val="00"/>
    <w:family w:val="modern"/>
    <w:notTrueType/>
    <w:pitch w:val="variable"/>
    <w:sig w:usb0="8000002F" w:usb1="4000001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Pro LightMax">
    <w:altName w:val="Calibri"/>
    <w:charset w:val="00"/>
    <w:family w:val="auto"/>
    <w:pitch w:val="variable"/>
    <w:sig w:usb0="A00002FF" w:usb1="5000A4FB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TT Norms Pro Normal">
    <w:altName w:val="Calibri"/>
    <w:charset w:val="00"/>
    <w:family w:val="auto"/>
    <w:pitch w:val="variable"/>
    <w:sig w:usb0="A00002FF" w:usb1="5000A4FB" w:usb2="00000000" w:usb3="00000000" w:csb0="0000019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D3A18" w14:textId="77777777" w:rsidR="00DB316F" w:rsidRDefault="00DB316F" w:rsidP="00DB316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28B42DB7" wp14:editId="234A7B95">
              <wp:simplePos x="0" y="0"/>
              <wp:positionH relativeFrom="page">
                <wp:posOffset>4682490</wp:posOffset>
              </wp:positionH>
              <wp:positionV relativeFrom="page">
                <wp:posOffset>9276080</wp:posOffset>
              </wp:positionV>
              <wp:extent cx="1971040" cy="183515"/>
              <wp:effectExtent l="0" t="0" r="10160" b="698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A3018D" w14:textId="7E420101" w:rsidR="00DB316F" w:rsidRPr="00D5574B" w:rsidRDefault="00DB316F" w:rsidP="00DB316F">
                          <w:pPr>
                            <w:jc w:val="right"/>
                            <w:rPr>
                              <w:rStyle w:val="FuzeileZch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02BF">
                            <w:rPr>
                              <w:noProof/>
                            </w:rPr>
                            <w:instrText>2</w:instrText>
                          </w:r>
                          <w:r>
                            <w:fldChar w:fldCharType="end"/>
                          </w:r>
                          <w:r>
                            <w:instrText>&lt;&gt;</w:instrText>
                          </w:r>
                          <w:r w:rsidR="00277E9F">
                            <w:fldChar w:fldCharType="begin"/>
                          </w:r>
                          <w:r w:rsidR="00277E9F">
                            <w:instrText xml:space="preserve"> NUMPAGES </w:instrText>
                          </w:r>
                          <w:r w:rsidR="00277E9F">
                            <w:fldChar w:fldCharType="separate"/>
                          </w:r>
                          <w:r w:rsidR="004639A1">
                            <w:rPr>
                              <w:noProof/>
                            </w:rPr>
                            <w:instrText>1</w:instrText>
                          </w:r>
                          <w:r w:rsidR="00277E9F"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 xml:space="preserve"> "…" </w:instrText>
                          </w:r>
                          <w:r w:rsidR="004639A1">
                            <w:fldChar w:fldCharType="separate"/>
                          </w:r>
                          <w:r w:rsidR="004639A1">
                            <w:rPr>
                              <w:noProof/>
                            </w:rPr>
                            <w:t>…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42DB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7pt;margin-top:730.4pt;width:155.2pt;height:14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" filled="f" stroked="f" strokeweight=".5pt">
              <v:textbox inset="0,0,0,0">
                <w:txbxContent>
                  <w:p w14:paraId="0BA3018D" w14:textId="7E420101" w:rsidR="00DB316F" w:rsidRPr="00D5574B" w:rsidRDefault="00DB316F" w:rsidP="00DB316F">
                    <w:pPr>
                      <w:jc w:val="right"/>
                      <w:rPr>
                        <w:rStyle w:val="FuzeileZchn"/>
                      </w:rPr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02BF">
                      <w:rPr>
                        <w:noProof/>
                      </w:rPr>
                      <w:instrText>2</w:instrText>
                    </w:r>
                    <w:r>
                      <w:fldChar w:fldCharType="end"/>
                    </w:r>
                    <w:r>
                      <w:instrText>&lt;&gt;</w:instrText>
                    </w:r>
                    <w:r w:rsidR="00277E9F">
                      <w:fldChar w:fldCharType="begin"/>
                    </w:r>
                    <w:r w:rsidR="00277E9F">
                      <w:instrText xml:space="preserve"> NUMPAGES </w:instrText>
                    </w:r>
                    <w:r w:rsidR="00277E9F">
                      <w:fldChar w:fldCharType="separate"/>
                    </w:r>
                    <w:r w:rsidR="004639A1">
                      <w:rPr>
                        <w:noProof/>
                      </w:rPr>
                      <w:instrText>1</w:instrText>
                    </w:r>
                    <w:r w:rsidR="00277E9F">
                      <w:rPr>
                        <w:noProof/>
                      </w:rPr>
                      <w:fldChar w:fldCharType="end"/>
                    </w:r>
                    <w:r>
                      <w:instrText xml:space="preserve"> "…" </w:instrText>
                    </w:r>
                    <w:r w:rsidR="004639A1">
                      <w:fldChar w:fldCharType="separate"/>
                    </w:r>
                    <w:r w:rsidR="004639A1">
                      <w:rPr>
                        <w:noProof/>
                      </w:rPr>
                      <w:t>…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B8A968B" w14:textId="77777777" w:rsidR="004F0A29" w:rsidRDefault="004F0A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C08F2" w14:textId="77777777" w:rsidR="00DB316F" w:rsidRDefault="00DB316F" w:rsidP="00DB316F">
    <w:pPr>
      <w:pStyle w:val="Fuzeile"/>
    </w:pPr>
  </w:p>
  <w:p w14:paraId="11301617" w14:textId="77777777" w:rsidR="00D60313" w:rsidRDefault="00EB74D4" w:rsidP="00D60313">
    <w:pPr>
      <w:pStyle w:val="Fensterzeile"/>
      <w:spacing w:line="200" w:lineRule="exact"/>
      <w:rPr>
        <w:rStyle w:val="FuzeileZchn"/>
      </w:rPr>
    </w:pPr>
    <w:r w:rsidRPr="005C1C51">
      <w:rPr>
        <w:rFonts w:ascii="TT Norms Pro Normal" w:hAnsi="TT Norms Pro Normal"/>
      </w:rPr>
      <w:t>Industrie- und Handelskammer Heilbronn-Franken</w:t>
    </w:r>
    <w:r>
      <w:rPr>
        <w:rFonts w:ascii="TT Norms Pro Normal" w:hAnsi="TT Norms Pro Normal"/>
      </w:rPr>
      <w:br/>
    </w:r>
    <w:r w:rsidR="00D60313" w:rsidRPr="00D60313">
      <w:t>Ferdinand-Braun-Straße 20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5C1C51">
      <w:t>74074 Heilbronn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t>Telefon: 07131 9677-0</w:t>
    </w:r>
    <w:r w:rsidR="00D60313" w:rsidRPr="002A4CCD">
      <w:t> </w:t>
    </w:r>
    <w:r w:rsidR="00D60313" w:rsidRPr="0078139E">
      <w:rPr>
        <w:rFonts w:asciiTheme="majorHAnsi" w:hAnsiTheme="majorHAnsi"/>
        <w:b/>
        <w:bCs/>
        <w:color w:val="74AF6A" w:themeColor="accent2"/>
        <w:sz w:val="15"/>
        <w:szCs w:val="15"/>
      </w:rPr>
      <w:t>/</w:t>
    </w:r>
    <w:r w:rsidR="00D60313" w:rsidRPr="002A4CCD">
      <w:t> </w:t>
    </w:r>
    <w:r w:rsidR="00D60313" w:rsidRPr="00D60313">
      <w:rPr>
        <w:rStyle w:val="FuzeileZchn"/>
        <w:rFonts w:asciiTheme="minorHAnsi" w:hAnsiTheme="minorHAnsi"/>
      </w:rPr>
      <w:t xml:space="preserve">Fax: </w:t>
    </w:r>
    <w:r w:rsidR="00D60313" w:rsidRPr="00D60313">
      <w:t>07131 9677</w:t>
    </w:r>
    <w:r w:rsidR="00D60313" w:rsidRPr="00D60313">
      <w:rPr>
        <w:rStyle w:val="FuzeileZchn"/>
        <w:rFonts w:asciiTheme="minorHAnsi" w:hAnsiTheme="minorHAnsi"/>
      </w:rPr>
      <w:t>-</w:t>
    </w:r>
    <w:r w:rsidR="00277E9F">
      <w:rPr>
        <w:rStyle w:val="FuzeileZchn"/>
        <w:rFonts w:asciiTheme="minorHAnsi" w:hAnsiTheme="minorHAnsi"/>
      </w:rPr>
      <w:t>903</w:t>
    </w:r>
  </w:p>
  <w:p w14:paraId="7CCC3297" w14:textId="77777777" w:rsidR="002A4CCD" w:rsidRPr="00EB74D4" w:rsidRDefault="00D60313" w:rsidP="00D60313">
    <w:pPr>
      <w:pStyle w:val="Fuzeile"/>
    </w:pPr>
    <w:r w:rsidRPr="00D60313">
      <w:rPr>
        <w:rFonts w:asciiTheme="minorHAnsi" w:hAnsiTheme="minorHAnsi"/>
      </w:rPr>
      <w:t xml:space="preserve">E-Mail: </w:t>
    </w:r>
    <w:hyperlink r:id="rId1" w:history="1">
      <w:r w:rsidRPr="00D60313">
        <w:rPr>
          <w:rStyle w:val="Hyperlink"/>
          <w:u w:val="none"/>
        </w:rPr>
        <w:t>info@heilbronn.ihk.de</w:t>
      </w:r>
    </w:hyperlink>
    <w:r w:rsidRPr="002A4CCD">
      <w:t> </w:t>
    </w:r>
    <w:r w:rsidRPr="0078139E">
      <w:rPr>
        <w:rFonts w:asciiTheme="majorHAnsi" w:hAnsiTheme="majorHAnsi"/>
        <w:b/>
        <w:color w:val="74AF6A" w:themeColor="accent2"/>
      </w:rPr>
      <w:t>/</w:t>
    </w:r>
    <w:r w:rsidRPr="002A4CCD">
      <w:t> </w:t>
    </w:r>
    <w:r w:rsidRPr="00D60313">
      <w:rPr>
        <w:rFonts w:asciiTheme="minorHAnsi" w:hAnsiTheme="minorHAnsi"/>
      </w:rPr>
      <w:t>Internet: ihk.de/heilbronn-franken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E6E5" w14:textId="77777777" w:rsidR="00DE02BF" w:rsidRDefault="00DE02BF" w:rsidP="00CD5F9F">
      <w:pPr>
        <w:spacing w:line="240" w:lineRule="auto"/>
      </w:pPr>
      <w:r>
        <w:separator/>
      </w:r>
    </w:p>
  </w:footnote>
  <w:footnote w:type="continuationSeparator" w:id="0">
    <w:p w14:paraId="229476AE" w14:textId="77777777" w:rsidR="00DE02BF" w:rsidRDefault="00DE02BF" w:rsidP="00CD5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2B6C3" w14:textId="77777777" w:rsidR="00CD5F9F" w:rsidRDefault="00EB74D4" w:rsidP="00B676DD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73EE93" wp14:editId="0A94682E">
          <wp:simplePos x="0" y="0"/>
          <wp:positionH relativeFrom="page">
            <wp:posOffset>905510</wp:posOffset>
          </wp:positionH>
          <wp:positionV relativeFrom="page">
            <wp:posOffset>649605</wp:posOffset>
          </wp:positionV>
          <wp:extent cx="2008456" cy="45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rafik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1AA">
      <w:rPr>
        <w:noProof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7A6D59F7" wp14:editId="50214DD8">
              <wp:simplePos x="0" y="0"/>
              <wp:positionH relativeFrom="column">
                <wp:posOffset>0</wp:posOffset>
              </wp:positionH>
              <wp:positionV relativeFrom="page">
                <wp:posOffset>1296035</wp:posOffset>
              </wp:positionV>
              <wp:extent cx="5832000" cy="183600"/>
              <wp:effectExtent l="0" t="0" r="0" b="698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2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7EF77B" w14:textId="77777777" w:rsidR="003661AA" w:rsidRPr="003D7E98" w:rsidRDefault="003661AA" w:rsidP="003661AA">
                          <w:pPr>
                            <w:jc w:val="center"/>
                          </w:pPr>
                          <w:r w:rsidRPr="003D7E98">
                            <w:t xml:space="preserve">- </w:t>
                          </w:r>
                          <w:r w:rsidRPr="003D7E98">
                            <w:fldChar w:fldCharType="begin"/>
                          </w:r>
                          <w:r w:rsidRPr="003D7E98">
                            <w:instrText xml:space="preserve"> PAGE   \* MERGEFORMAT </w:instrText>
                          </w:r>
                          <w:r w:rsidRPr="003D7E98">
                            <w:fldChar w:fldCharType="separate"/>
                          </w:r>
                          <w:r w:rsidRPr="003D7E98">
                            <w:t>1</w:t>
                          </w:r>
                          <w:r w:rsidRPr="003D7E98">
                            <w:fldChar w:fldCharType="end"/>
                          </w:r>
                          <w:r w:rsidRPr="003D7E98"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D59F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102.05pt;width:459.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" filled="f" stroked="f" strokeweight=".5pt">
              <v:textbox inset="0,0,0,0">
                <w:txbxContent>
                  <w:p w14:paraId="567EF77B" w14:textId="77777777" w:rsidR="003661AA" w:rsidRPr="003D7E98" w:rsidRDefault="003661AA" w:rsidP="003661AA">
                    <w:pPr>
                      <w:jc w:val="center"/>
                    </w:pPr>
                    <w:r w:rsidRPr="003D7E98">
                      <w:t xml:space="preserve">- </w:t>
                    </w:r>
                    <w:r w:rsidRPr="003D7E98">
                      <w:fldChar w:fldCharType="begin"/>
                    </w:r>
                    <w:r w:rsidRPr="003D7E98">
                      <w:instrText xml:space="preserve"> PAGE   \* MERGEFORMAT </w:instrText>
                    </w:r>
                    <w:r w:rsidRPr="003D7E98">
                      <w:fldChar w:fldCharType="separate"/>
                    </w:r>
                    <w:r w:rsidRPr="003D7E98">
                      <w:t>1</w:t>
                    </w:r>
                    <w:r w:rsidRPr="003D7E98">
                      <w:fldChar w:fldCharType="end"/>
                    </w:r>
                    <w:r w:rsidRPr="003D7E98">
                      <w:t xml:space="preserve"> -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B59C8" w14:textId="77777777" w:rsidR="00D47416" w:rsidRPr="00AC07F0" w:rsidRDefault="000D60D1" w:rsidP="00B676DD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B73BC25" wp14:editId="2205E06A">
          <wp:simplePos x="0" y="0"/>
          <wp:positionH relativeFrom="page">
            <wp:posOffset>899795</wp:posOffset>
          </wp:positionH>
          <wp:positionV relativeFrom="page">
            <wp:posOffset>649605</wp:posOffset>
          </wp:positionV>
          <wp:extent cx="2008456" cy="450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rafik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456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6DD">
      <w:rPr>
        <w:rStyle w:val="Fett"/>
        <w:spacing w:val="-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6DA0"/>
    <w:multiLevelType w:val="hybridMultilevel"/>
    <w:tmpl w:val="CDF0094E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3C2"/>
    <w:multiLevelType w:val="hybridMultilevel"/>
    <w:tmpl w:val="EC2E5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460"/>
    <w:multiLevelType w:val="hybridMultilevel"/>
    <w:tmpl w:val="5178FB52"/>
    <w:lvl w:ilvl="0" w:tplc="2E76CF24">
      <w:start w:val="1"/>
      <w:numFmt w:val="bullet"/>
      <w:pStyle w:val="Aufzhlungquadra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32C8"/>
    <w:multiLevelType w:val="hybridMultilevel"/>
    <w:tmpl w:val="84426942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E0803"/>
    <w:multiLevelType w:val="hybridMultilevel"/>
    <w:tmpl w:val="2B420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E2D15"/>
    <w:multiLevelType w:val="hybridMultilevel"/>
    <w:tmpl w:val="8696B0C4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B6A20"/>
    <w:multiLevelType w:val="hybridMultilevel"/>
    <w:tmpl w:val="CDD622DE"/>
    <w:lvl w:ilvl="0" w:tplc="0AB65BA2">
      <w:start w:val="1"/>
      <w:numFmt w:val="decimal"/>
      <w:pStyle w:val="AufzhlungZahl"/>
      <w:lvlText w:val="%1."/>
      <w:lvlJc w:val="left"/>
      <w:pPr>
        <w:ind w:left="720" w:hanging="360"/>
      </w:pPr>
      <w:rPr>
        <w:color w:val="74AF6A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B01E6"/>
    <w:multiLevelType w:val="hybridMultilevel"/>
    <w:tmpl w:val="46942046"/>
    <w:lvl w:ilvl="0" w:tplc="AA82BC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2BBC"/>
    <w:multiLevelType w:val="hybridMultilevel"/>
    <w:tmpl w:val="12024DEA"/>
    <w:lvl w:ilvl="0" w:tplc="2E76CF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4AF6A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B5F51"/>
    <w:multiLevelType w:val="hybridMultilevel"/>
    <w:tmpl w:val="C64A7F12"/>
    <w:lvl w:ilvl="0" w:tplc="8390B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523CF"/>
    <w:multiLevelType w:val="hybridMultilevel"/>
    <w:tmpl w:val="E44E29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76D9"/>
    <w:multiLevelType w:val="hybridMultilevel"/>
    <w:tmpl w:val="7F38FC40"/>
    <w:lvl w:ilvl="0" w:tplc="1CF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74AF6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349907">
    <w:abstractNumId w:val="2"/>
  </w:num>
  <w:num w:numId="2" w16cid:durableId="1626160086">
    <w:abstractNumId w:val="6"/>
  </w:num>
  <w:num w:numId="3" w16cid:durableId="1241016129">
    <w:abstractNumId w:val="1"/>
  </w:num>
  <w:num w:numId="4" w16cid:durableId="1902061450">
    <w:abstractNumId w:val="10"/>
  </w:num>
  <w:num w:numId="5" w16cid:durableId="400258134">
    <w:abstractNumId w:val="9"/>
  </w:num>
  <w:num w:numId="6" w16cid:durableId="608662688">
    <w:abstractNumId w:val="7"/>
  </w:num>
  <w:num w:numId="7" w16cid:durableId="259988571">
    <w:abstractNumId w:val="4"/>
  </w:num>
  <w:num w:numId="8" w16cid:durableId="1275599720">
    <w:abstractNumId w:val="5"/>
  </w:num>
  <w:num w:numId="9" w16cid:durableId="2056201561">
    <w:abstractNumId w:val="0"/>
  </w:num>
  <w:num w:numId="10" w16cid:durableId="183252120">
    <w:abstractNumId w:val="3"/>
  </w:num>
  <w:num w:numId="11" w16cid:durableId="588737427">
    <w:abstractNumId w:val="11"/>
  </w:num>
  <w:num w:numId="12" w16cid:durableId="1467427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BF"/>
    <w:rsid w:val="00007EF9"/>
    <w:rsid w:val="00014EC4"/>
    <w:rsid w:val="000807BE"/>
    <w:rsid w:val="000A12CD"/>
    <w:rsid w:val="000D193E"/>
    <w:rsid w:val="000D60D1"/>
    <w:rsid w:val="000E3674"/>
    <w:rsid w:val="000E4D04"/>
    <w:rsid w:val="00130C72"/>
    <w:rsid w:val="00140134"/>
    <w:rsid w:val="00166612"/>
    <w:rsid w:val="001668E1"/>
    <w:rsid w:val="001A5D9D"/>
    <w:rsid w:val="001C1F57"/>
    <w:rsid w:val="00210094"/>
    <w:rsid w:val="0023125B"/>
    <w:rsid w:val="002619C9"/>
    <w:rsid w:val="00277E9F"/>
    <w:rsid w:val="002A4CCD"/>
    <w:rsid w:val="002D617C"/>
    <w:rsid w:val="0034352C"/>
    <w:rsid w:val="003661AA"/>
    <w:rsid w:val="003779AC"/>
    <w:rsid w:val="00383D98"/>
    <w:rsid w:val="00391BD3"/>
    <w:rsid w:val="003C0426"/>
    <w:rsid w:val="003C0541"/>
    <w:rsid w:val="003F3E40"/>
    <w:rsid w:val="00415DE8"/>
    <w:rsid w:val="0042683D"/>
    <w:rsid w:val="00431E8E"/>
    <w:rsid w:val="00442B57"/>
    <w:rsid w:val="004639A1"/>
    <w:rsid w:val="004864AA"/>
    <w:rsid w:val="0049041E"/>
    <w:rsid w:val="004960F6"/>
    <w:rsid w:val="004A54DB"/>
    <w:rsid w:val="004B0CAD"/>
    <w:rsid w:val="004D191F"/>
    <w:rsid w:val="004F0A29"/>
    <w:rsid w:val="004F44FF"/>
    <w:rsid w:val="00583CE8"/>
    <w:rsid w:val="005A6E33"/>
    <w:rsid w:val="005B650C"/>
    <w:rsid w:val="006A5FB4"/>
    <w:rsid w:val="006B40FD"/>
    <w:rsid w:val="007247CD"/>
    <w:rsid w:val="00736E82"/>
    <w:rsid w:val="00764BE9"/>
    <w:rsid w:val="0078139E"/>
    <w:rsid w:val="007D4369"/>
    <w:rsid w:val="00817FC0"/>
    <w:rsid w:val="00843FB9"/>
    <w:rsid w:val="00887811"/>
    <w:rsid w:val="008E3B82"/>
    <w:rsid w:val="00910CF1"/>
    <w:rsid w:val="00926576"/>
    <w:rsid w:val="00940CEB"/>
    <w:rsid w:val="00947019"/>
    <w:rsid w:val="00970D05"/>
    <w:rsid w:val="009D5E0C"/>
    <w:rsid w:val="009E1914"/>
    <w:rsid w:val="00A37F9F"/>
    <w:rsid w:val="00A757C0"/>
    <w:rsid w:val="00AA7580"/>
    <w:rsid w:val="00AB33EF"/>
    <w:rsid w:val="00AB3D18"/>
    <w:rsid w:val="00AC075E"/>
    <w:rsid w:val="00AC07F0"/>
    <w:rsid w:val="00AC1403"/>
    <w:rsid w:val="00AD5193"/>
    <w:rsid w:val="00B1055D"/>
    <w:rsid w:val="00B169B5"/>
    <w:rsid w:val="00B54D9E"/>
    <w:rsid w:val="00B650F1"/>
    <w:rsid w:val="00B676DD"/>
    <w:rsid w:val="00B961E4"/>
    <w:rsid w:val="00C009D5"/>
    <w:rsid w:val="00C1039E"/>
    <w:rsid w:val="00C22C29"/>
    <w:rsid w:val="00C24649"/>
    <w:rsid w:val="00C418B6"/>
    <w:rsid w:val="00C73405"/>
    <w:rsid w:val="00CB01A0"/>
    <w:rsid w:val="00CB24C5"/>
    <w:rsid w:val="00CD5F9F"/>
    <w:rsid w:val="00D16907"/>
    <w:rsid w:val="00D45E4C"/>
    <w:rsid w:val="00D46DA1"/>
    <w:rsid w:val="00D473D0"/>
    <w:rsid w:val="00D47416"/>
    <w:rsid w:val="00D56D9C"/>
    <w:rsid w:val="00D57B05"/>
    <w:rsid w:val="00D60313"/>
    <w:rsid w:val="00D9027F"/>
    <w:rsid w:val="00DA0153"/>
    <w:rsid w:val="00DB316F"/>
    <w:rsid w:val="00DD4C06"/>
    <w:rsid w:val="00DE02BF"/>
    <w:rsid w:val="00E069E0"/>
    <w:rsid w:val="00E339E9"/>
    <w:rsid w:val="00E36543"/>
    <w:rsid w:val="00E40A63"/>
    <w:rsid w:val="00EA3A00"/>
    <w:rsid w:val="00EB74D4"/>
    <w:rsid w:val="00EC48AF"/>
    <w:rsid w:val="00ED2256"/>
    <w:rsid w:val="00F01DDD"/>
    <w:rsid w:val="00F200AB"/>
    <w:rsid w:val="00F235FC"/>
    <w:rsid w:val="00F251DF"/>
    <w:rsid w:val="00F855EA"/>
    <w:rsid w:val="00F86011"/>
    <w:rsid w:val="00FB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0D0F1"/>
  <w15:chartTrackingRefBased/>
  <w15:docId w15:val="{5263EBC1-C92C-4CFD-BADE-69B1C72B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2"/>
    <w:qFormat/>
    <w:rsid w:val="00EA3A00"/>
    <w:pPr>
      <w:spacing w:after="0" w:line="256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0D6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02B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00264C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VFsimple">
    <w:name w:val="VF simple"/>
    <w:basedOn w:val="NormaleTabelle"/>
    <w:uiPriority w:val="99"/>
    <w:rsid w:val="004960F6"/>
    <w:pPr>
      <w:spacing w:after="0" w:line="240" w:lineRule="auto"/>
    </w:pPr>
    <w:rPr>
      <w:rFonts w:eastAsia="Times New Roman" w:cs="Times New Roman"/>
      <w:sz w:val="20"/>
      <w:szCs w:val="20"/>
      <w:lang w:val="sv-SE" w:eastAsia="sv-SE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57" w:type="dxa"/>
        <w:left w:w="0" w:type="dxa"/>
        <w:bottom w:w="57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D46DA1"/>
    <w:pPr>
      <w:spacing w:after="0" w:line="240" w:lineRule="auto"/>
    </w:pPr>
    <w:rPr>
      <w:rFonts w:eastAsia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M">
    <w:name w:val="BM"/>
    <w:basedOn w:val="NormaleTabelle"/>
    <w:uiPriority w:val="99"/>
    <w:rsid w:val="00764B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D60D1"/>
    <w:pPr>
      <w:tabs>
        <w:tab w:val="left" w:pos="6096"/>
      </w:tabs>
      <w:spacing w:line="240" w:lineRule="auto"/>
      <w:ind w:right="-455"/>
    </w:pPr>
  </w:style>
  <w:style w:type="character" w:customStyle="1" w:styleId="KopfzeileZchn">
    <w:name w:val="Kopfzeile Zchn"/>
    <w:basedOn w:val="Absatz-Standardschriftart"/>
    <w:link w:val="Kopfzeile"/>
    <w:uiPriority w:val="99"/>
    <w:rsid w:val="000D60D1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AB33EF"/>
    <w:pPr>
      <w:spacing w:line="200" w:lineRule="exact"/>
    </w:pPr>
    <w:rPr>
      <w:rFonts w:ascii="TT Norms Pro LightMax" w:hAnsi="TT Norms Pro LightMax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B33EF"/>
    <w:rPr>
      <w:rFonts w:ascii="TT Norms Pro LightMax" w:hAnsi="TT Norms Pro LightMax"/>
      <w:sz w:val="14"/>
    </w:rPr>
  </w:style>
  <w:style w:type="paragraph" w:customStyle="1" w:styleId="Fensterzeile">
    <w:name w:val="Fensterzeile"/>
    <w:basedOn w:val="Standard"/>
    <w:uiPriority w:val="5"/>
    <w:qFormat/>
    <w:rsid w:val="000D60D1"/>
    <w:rPr>
      <w:rFonts w:cs="Times New Roman (Textkörper CS)"/>
      <w:sz w:val="14"/>
    </w:rPr>
  </w:style>
  <w:style w:type="paragraph" w:styleId="Titel">
    <w:name w:val="Title"/>
    <w:basedOn w:val="Standard"/>
    <w:next w:val="Standard"/>
    <w:link w:val="TitelZchn"/>
    <w:qFormat/>
    <w:rsid w:val="007D4369"/>
    <w:pPr>
      <w:spacing w:line="308" w:lineRule="exact"/>
      <w:contextualSpacing/>
    </w:pPr>
    <w:rPr>
      <w:rFonts w:asciiTheme="majorHAnsi" w:hAnsiTheme="majorHAnsi"/>
      <w:b/>
      <w:bCs/>
      <w:color w:val="003366" w:themeColor="accent1"/>
      <w:sz w:val="28"/>
      <w:szCs w:val="28"/>
    </w:rPr>
  </w:style>
  <w:style w:type="character" w:customStyle="1" w:styleId="TitelZchn">
    <w:name w:val="Titel Zchn"/>
    <w:basedOn w:val="Absatz-Standardschriftart"/>
    <w:link w:val="Titel"/>
    <w:rsid w:val="00EA3A00"/>
    <w:rPr>
      <w:rFonts w:asciiTheme="majorHAnsi" w:hAnsiTheme="majorHAnsi"/>
      <w:b/>
      <w:bCs/>
      <w:color w:val="003366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DD4C06"/>
    <w:rPr>
      <w:rFonts w:ascii="TT Norms Pro Normal" w:hAnsi="TT Norms Pro Normal"/>
      <w:b w:val="0"/>
      <w:bCs/>
    </w:rPr>
  </w:style>
  <w:style w:type="paragraph" w:customStyle="1" w:styleId="Kontaktdaten">
    <w:name w:val="Kontaktdaten"/>
    <w:basedOn w:val="Standard"/>
    <w:uiPriority w:val="5"/>
    <w:qFormat/>
    <w:rsid w:val="000D60D1"/>
    <w:pPr>
      <w:spacing w:line="224" w:lineRule="exact"/>
    </w:pPr>
    <w:rPr>
      <w:rFonts w:eastAsia="Times New Roman" w:cs="Times New Roman"/>
      <w:sz w:val="16"/>
      <w:szCs w:val="20"/>
      <w:lang w:eastAsia="de-D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AC1403"/>
    <w:rPr>
      <w:b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3A00"/>
    <w:rPr>
      <w:rFonts w:asciiTheme="majorHAnsi" w:hAnsiTheme="majorHAnsi"/>
      <w:bCs/>
      <w:color w:val="003366" w:themeColor="accent1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60D1"/>
    <w:rPr>
      <w:rFonts w:asciiTheme="majorHAnsi" w:eastAsiaTheme="majorEastAsia" w:hAnsiTheme="majorHAnsi" w:cstheme="majorBidi"/>
      <w:color w:val="00264C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EB74D4"/>
    <w:rPr>
      <w:rFonts w:asciiTheme="minorHAnsi" w:hAnsiTheme="minorHAnsi"/>
      <w:color w:val="000000" w:themeColor="hyperlink"/>
      <w:u w:val="single"/>
    </w:rPr>
  </w:style>
  <w:style w:type="paragraph" w:styleId="Listenabsatz">
    <w:name w:val="List Paragraph"/>
    <w:basedOn w:val="Standard"/>
    <w:uiPriority w:val="34"/>
    <w:rsid w:val="004A54DB"/>
    <w:pPr>
      <w:ind w:left="720"/>
      <w:contextualSpacing/>
    </w:pPr>
    <w:rPr>
      <w:color w:val="003366"/>
    </w:rPr>
  </w:style>
  <w:style w:type="paragraph" w:customStyle="1" w:styleId="Aufzhlungquadrat">
    <w:name w:val="Aufzählung quadrat"/>
    <w:basedOn w:val="Standard"/>
    <w:uiPriority w:val="3"/>
    <w:qFormat/>
    <w:rsid w:val="003C0426"/>
    <w:pPr>
      <w:numPr>
        <w:numId w:val="1"/>
      </w:numPr>
      <w:contextualSpacing/>
    </w:pPr>
    <w:rPr>
      <w:color w:val="003366" w:themeColor="accent1"/>
    </w:rPr>
  </w:style>
  <w:style w:type="paragraph" w:customStyle="1" w:styleId="AufzhlungZahl">
    <w:name w:val="Aufzählung Zahl"/>
    <w:basedOn w:val="Standard"/>
    <w:uiPriority w:val="4"/>
    <w:qFormat/>
    <w:rsid w:val="003C0426"/>
    <w:pPr>
      <w:numPr>
        <w:numId w:val="2"/>
      </w:numPr>
      <w:contextualSpacing/>
    </w:pPr>
    <w:rPr>
      <w:color w:val="003366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02BF"/>
    <w:rPr>
      <w:rFonts w:asciiTheme="majorHAnsi" w:eastAsiaTheme="majorEastAsia" w:hAnsiTheme="majorHAnsi" w:cstheme="majorBidi"/>
      <w:color w:val="00264C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DE02B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w.cic.cc/ihk/HeilbronnFrank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ilbronn.ih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CORPORATEDESIGN\IHK_Merkblatt\240112_IHK_Merkblatt_Vorlagev2%20-%20KOM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D4DCE9"/>
      </a:dk2>
      <a:lt2>
        <a:srgbClr val="B8CB7E"/>
      </a:lt2>
      <a:accent1>
        <a:srgbClr val="003366"/>
      </a:accent1>
      <a:accent2>
        <a:srgbClr val="74AF6A"/>
      </a:accent2>
      <a:accent3>
        <a:srgbClr val="E7B037"/>
      </a:accent3>
      <a:accent4>
        <a:srgbClr val="B54334"/>
      </a:accent4>
      <a:accent5>
        <a:srgbClr val="8A428D"/>
      </a:accent5>
      <a:accent6>
        <a:srgbClr val="6787C3"/>
      </a:accent6>
      <a:hlink>
        <a:srgbClr val="000000"/>
      </a:hlink>
      <a:folHlink>
        <a:srgbClr val="000000"/>
      </a:folHlink>
    </a:clrScheme>
    <a:fontScheme name="Benutzerdefiniert 23">
      <a:majorFont>
        <a:latin typeface="Korb"/>
        <a:ea typeface=""/>
        <a:cs typeface=""/>
      </a:majorFont>
      <a:minorFont>
        <a:latin typeface="TT Norm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IHK Blau">
      <a:srgbClr val="003366"/>
    </a:custClr>
    <a:custClr name="IHK Grün">
      <a:srgbClr val="74AF6A"/>
    </a:custClr>
    <a:custClr name="Hellgrün">
      <a:srgbClr val="B8CB7E"/>
    </a:custClr>
    <a:custClr name="Gelb">
      <a:srgbClr val="E7B037"/>
    </a:custClr>
    <a:custClr name="Rot">
      <a:srgbClr val="B54334"/>
    </a:custClr>
    <a:custClr name="Lila">
      <a:srgbClr val="8A428D"/>
    </a:custClr>
    <a:custClr name="Himmelblau">
      <a:srgbClr val="6787C3"/>
    </a:custClr>
    <a:custClr name="Azurblau">
      <a:srgbClr val="75ACE0"/>
    </a:custClr>
    <a:custClr name="Hellblau">
      <a:srgbClr val="D4DCE9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EA5747-24F7-4D71-A39D-6158A4FD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240112_IHK_Merkblatt_Vorlagev2 - KOM.dotx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Rhein-Neckar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Ortelt Beate</dc:creator>
  <cp:keywords/>
  <dc:description/>
  <cp:lastModifiedBy>Ortelt Beate</cp:lastModifiedBy>
  <cp:revision>2</cp:revision>
  <cp:lastPrinted>2024-08-21T11:05:00Z</cp:lastPrinted>
  <dcterms:created xsi:type="dcterms:W3CDTF">2024-08-21T10:57:00Z</dcterms:created>
  <dcterms:modified xsi:type="dcterms:W3CDTF">2024-08-21T11:05:00Z</dcterms:modified>
</cp:coreProperties>
</file>