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35" w:rsidRDefault="00E07C95">
      <w:pPr>
        <w:spacing w:before="2" w:after="1377"/>
        <w:ind w:left="116" w:right="300"/>
        <w:textAlignment w:val="baseline"/>
      </w:pPr>
      <w:r>
        <w:rPr>
          <w:noProof/>
          <w:lang w:val="de-DE" w:eastAsia="de-DE"/>
        </w:rPr>
        <w:drawing>
          <wp:inline distT="0" distB="0" distL="0" distR="0">
            <wp:extent cx="5730240" cy="10458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5730240" cy="1045845"/>
                    </a:xfrm>
                    <a:prstGeom prst="rect">
                      <a:avLst/>
                    </a:prstGeom>
                  </pic:spPr>
                </pic:pic>
              </a:graphicData>
            </a:graphic>
          </wp:inline>
        </w:drawing>
      </w:r>
    </w:p>
    <w:p w:rsidR="00B56935" w:rsidRDefault="00B56935">
      <w:pPr>
        <w:spacing w:before="2" w:after="1377"/>
        <w:sectPr w:rsidR="00B56935">
          <w:pgSz w:w="11909" w:h="16838"/>
          <w:pgMar w:top="1380" w:right="1207" w:bottom="302" w:left="1262" w:header="720" w:footer="720" w:gutter="0"/>
          <w:cols w:space="720"/>
        </w:sectPr>
      </w:pPr>
    </w:p>
    <w:p w:rsidR="00B56935" w:rsidRDefault="00E07C95">
      <w:pPr>
        <w:pBdr>
          <w:top w:val="double" w:sz="3" w:space="6" w:color="000080"/>
          <w:left w:val="double" w:sz="3" w:space="0" w:color="000080"/>
          <w:bottom w:val="double" w:sz="3" w:space="6" w:color="000080"/>
          <w:right w:val="double" w:sz="3" w:space="0" w:color="FFFFFF"/>
        </w:pBdr>
        <w:shd w:val="solid" w:color="E4E4E4" w:fill="E4E4E4"/>
        <w:spacing w:after="402" w:line="278" w:lineRule="exact"/>
        <w:jc w:val="center"/>
        <w:textAlignment w:val="baseline"/>
        <w:rPr>
          <w:rFonts w:ascii="Arial" w:eastAsia="Arial" w:hAnsi="Arial"/>
          <w:b/>
          <w:color w:val="000000"/>
          <w:sz w:val="24"/>
          <w:lang w:val="de-DE"/>
        </w:rPr>
      </w:pPr>
      <w:r>
        <w:rPr>
          <w:rFonts w:ascii="Arial" w:eastAsia="Arial" w:hAnsi="Arial"/>
          <w:b/>
          <w:color w:val="000000"/>
          <w:sz w:val="24"/>
          <w:lang w:val="de-DE"/>
        </w:rPr>
        <w:lastRenderedPageBreak/>
        <w:t xml:space="preserve">EINBAU GENORMTER BAUFERTIGTEILE </w:t>
      </w:r>
      <w:r>
        <w:rPr>
          <w:rFonts w:ascii="Arial" w:eastAsia="Arial" w:hAnsi="Arial"/>
          <w:b/>
          <w:color w:val="000000"/>
          <w:sz w:val="24"/>
          <w:lang w:val="de-DE"/>
        </w:rPr>
        <w:br/>
        <w:t>(z. B. FENSTER, TÜREN, ZARGEN, REGALE)</w:t>
      </w:r>
    </w:p>
    <w:p w:rsidR="00B56935" w:rsidRDefault="00E07C95">
      <w:pPr>
        <w:spacing w:before="2" w:line="274" w:lineRule="exact"/>
        <w:jc w:val="center"/>
        <w:textAlignment w:val="baseline"/>
        <w:rPr>
          <w:rFonts w:ascii="Arial" w:eastAsia="Arial" w:hAnsi="Arial"/>
          <w:b/>
          <w:color w:val="000000"/>
          <w:sz w:val="24"/>
          <w:lang w:val="de-DE"/>
        </w:rPr>
      </w:pPr>
      <w:r>
        <w:rPr>
          <w:rFonts w:ascii="Arial" w:eastAsia="Arial" w:hAnsi="Arial"/>
          <w:b/>
          <w:color w:val="000000"/>
          <w:sz w:val="24"/>
          <w:lang w:val="de-DE"/>
        </w:rPr>
        <w:t>Stand: Juni 2019</w:t>
      </w:r>
    </w:p>
    <w:p w:rsidR="00B56935" w:rsidRDefault="00E07C95">
      <w:pPr>
        <w:spacing w:before="826" w:after="538" w:line="276" w:lineRule="exact"/>
        <w:ind w:left="144" w:right="288"/>
        <w:textAlignment w:val="baseline"/>
        <w:rPr>
          <w:rFonts w:ascii="Arial" w:eastAsia="Arial" w:hAnsi="Arial"/>
          <w:color w:val="000000"/>
          <w:spacing w:val="-1"/>
          <w:sz w:val="24"/>
          <w:lang w:val="de-DE"/>
        </w:rPr>
      </w:pPr>
      <w:r>
        <w:rPr>
          <w:rFonts w:ascii="Arial" w:eastAsia="Arial" w:hAnsi="Arial"/>
          <w:color w:val="000000"/>
          <w:spacing w:val="-1"/>
          <w:sz w:val="24"/>
          <w:lang w:val="de-DE"/>
        </w:rPr>
        <w:t>In der Praxis stellt sich immer wieder die Frage, welche Tätigkeiten im Rahmen des zulassungsfreien Handwerks „Einbau von genormten Baufertigteilen (z. B. Fenster, Türen, Zargen, Regale)“ (Anlage B, Abschnitt 2, Nr. 24 der Handwerksordnung (HwO)) durchgeführt werden dürfen. Dieses Infoblatt beschreibt die angesprochenen Tätigkeiten und zeigt darüber hinaus Beispiele für nichthandwerkliche Arbeiten.</w:t>
      </w:r>
    </w:p>
    <w:p w:rsidR="00B56935" w:rsidRDefault="00E07C95">
      <w:pPr>
        <w:pBdr>
          <w:top w:val="single" w:sz="4" w:space="5" w:color="000080"/>
          <w:left w:val="single" w:sz="4" w:space="7" w:color="000080"/>
          <w:bottom w:val="single" w:sz="4" w:space="4" w:color="000080"/>
          <w:right w:val="single" w:sz="4" w:space="0" w:color="000080"/>
        </w:pBdr>
        <w:spacing w:after="248" w:line="274" w:lineRule="exact"/>
        <w:ind w:left="144"/>
        <w:textAlignment w:val="baseline"/>
        <w:rPr>
          <w:rFonts w:ascii="Arial" w:eastAsia="Arial" w:hAnsi="Arial"/>
          <w:b/>
          <w:color w:val="000000"/>
          <w:sz w:val="24"/>
          <w:lang w:val="de-DE"/>
        </w:rPr>
      </w:pPr>
      <w:r>
        <w:rPr>
          <w:rFonts w:ascii="Arial" w:eastAsia="Arial" w:hAnsi="Arial"/>
          <w:b/>
          <w:color w:val="000000"/>
          <w:sz w:val="24"/>
          <w:lang w:val="de-DE"/>
        </w:rPr>
        <w:t>Vorbemerkung</w:t>
      </w:r>
    </w:p>
    <w:p w:rsidR="00B56935" w:rsidRDefault="00E07C95">
      <w:pPr>
        <w:spacing w:before="2" w:line="270" w:lineRule="exact"/>
        <w:ind w:left="144"/>
        <w:textAlignment w:val="baseline"/>
        <w:rPr>
          <w:rFonts w:ascii="Arial" w:eastAsia="Arial" w:hAnsi="Arial"/>
          <w:color w:val="000000"/>
          <w:spacing w:val="-1"/>
          <w:sz w:val="24"/>
          <w:lang w:val="de-DE"/>
        </w:rPr>
      </w:pPr>
      <w:r>
        <w:rPr>
          <w:rFonts w:ascii="Arial" w:eastAsia="Arial" w:hAnsi="Arial"/>
          <w:color w:val="000000"/>
          <w:spacing w:val="-1"/>
          <w:sz w:val="24"/>
          <w:lang w:val="de-DE"/>
        </w:rPr>
        <w:t>Es muss sich um</w:t>
      </w:r>
    </w:p>
    <w:p w:rsidR="00B56935" w:rsidRDefault="00E07C95">
      <w:pPr>
        <w:numPr>
          <w:ilvl w:val="0"/>
          <w:numId w:val="1"/>
        </w:numPr>
        <w:tabs>
          <w:tab w:val="clear" w:pos="360"/>
          <w:tab w:val="left" w:pos="864"/>
        </w:tabs>
        <w:spacing w:line="291" w:lineRule="exact"/>
        <w:ind w:left="504"/>
        <w:textAlignment w:val="baseline"/>
        <w:rPr>
          <w:rFonts w:ascii="Arial" w:eastAsia="Arial" w:hAnsi="Arial"/>
          <w:color w:val="000000"/>
          <w:sz w:val="24"/>
          <w:lang w:val="de-DE"/>
        </w:rPr>
      </w:pPr>
      <w:r>
        <w:rPr>
          <w:rFonts w:ascii="Arial" w:eastAsia="Arial" w:hAnsi="Arial"/>
          <w:color w:val="000000"/>
          <w:sz w:val="24"/>
          <w:lang w:val="de-DE"/>
        </w:rPr>
        <w:t>den Einbau,</w:t>
      </w:r>
    </w:p>
    <w:p w:rsidR="00B56935" w:rsidRDefault="00E07C95">
      <w:pPr>
        <w:numPr>
          <w:ilvl w:val="0"/>
          <w:numId w:val="1"/>
        </w:numPr>
        <w:tabs>
          <w:tab w:val="clear" w:pos="360"/>
          <w:tab w:val="left" w:pos="864"/>
        </w:tabs>
        <w:spacing w:line="290" w:lineRule="exact"/>
        <w:ind w:left="504"/>
        <w:textAlignment w:val="baseline"/>
        <w:rPr>
          <w:rFonts w:ascii="Arial" w:eastAsia="Arial" w:hAnsi="Arial"/>
          <w:color w:val="000000"/>
          <w:sz w:val="24"/>
          <w:lang w:val="de-DE"/>
        </w:rPr>
      </w:pPr>
      <w:r>
        <w:rPr>
          <w:rFonts w:ascii="Arial" w:eastAsia="Arial" w:hAnsi="Arial"/>
          <w:color w:val="000000"/>
          <w:sz w:val="24"/>
          <w:lang w:val="de-DE"/>
        </w:rPr>
        <w:t>Baufertigteile,</w:t>
      </w:r>
    </w:p>
    <w:p w:rsidR="00B56935" w:rsidRDefault="00E07C95">
      <w:pPr>
        <w:numPr>
          <w:ilvl w:val="0"/>
          <w:numId w:val="1"/>
        </w:numPr>
        <w:tabs>
          <w:tab w:val="clear" w:pos="360"/>
          <w:tab w:val="left" w:pos="864"/>
        </w:tabs>
        <w:spacing w:line="295" w:lineRule="exact"/>
        <w:ind w:left="504"/>
        <w:textAlignment w:val="baseline"/>
        <w:rPr>
          <w:rFonts w:ascii="Arial" w:eastAsia="Arial" w:hAnsi="Arial"/>
          <w:color w:val="000000"/>
          <w:sz w:val="24"/>
          <w:lang w:val="de-DE"/>
        </w:rPr>
      </w:pPr>
      <w:r>
        <w:rPr>
          <w:rFonts w:ascii="Arial" w:eastAsia="Arial" w:hAnsi="Arial"/>
          <w:color w:val="000000"/>
          <w:sz w:val="24"/>
          <w:lang w:val="de-DE"/>
        </w:rPr>
        <w:t>genormte Baufertigteile</w:t>
      </w:r>
    </w:p>
    <w:p w:rsidR="00B56935" w:rsidRDefault="00E07C95">
      <w:pPr>
        <w:tabs>
          <w:tab w:val="left" w:pos="1512"/>
        </w:tabs>
        <w:spacing w:before="4" w:after="667" w:line="274" w:lineRule="exact"/>
        <w:ind w:left="144" w:firstLine="720"/>
        <w:textAlignment w:val="baseline"/>
        <w:rPr>
          <w:rFonts w:ascii="Lucida Console" w:eastAsia="Lucida Console" w:hAnsi="Lucida Console"/>
          <w:color w:val="000000"/>
          <w:sz w:val="24"/>
          <w:lang w:val="de-DE"/>
        </w:rPr>
      </w:pPr>
      <w:r>
        <w:rPr>
          <w:rFonts w:ascii="Lucida Console" w:eastAsia="Lucida Console" w:hAnsi="Lucida Console"/>
          <w:color w:val="000000"/>
          <w:sz w:val="24"/>
          <w:lang w:val="de-DE"/>
        </w:rPr>
        <w:t>➔</w:t>
      </w:r>
      <w:r>
        <w:rPr>
          <w:rFonts w:ascii="Lucida Console" w:eastAsia="Lucida Console" w:hAnsi="Lucida Console"/>
          <w:color w:val="000000"/>
          <w:sz w:val="24"/>
          <w:lang w:val="de-DE"/>
        </w:rPr>
        <w:tab/>
      </w:r>
      <w:r>
        <w:rPr>
          <w:rFonts w:ascii="Arial" w:eastAsia="Arial" w:hAnsi="Arial"/>
          <w:color w:val="000000"/>
          <w:sz w:val="24"/>
          <w:lang w:val="de-DE"/>
        </w:rPr>
        <w:t xml:space="preserve">z. B. Fenster, Türen, Zargen, Regale </w:t>
      </w:r>
      <w:r>
        <w:rPr>
          <w:rFonts w:ascii="Arial" w:eastAsia="Arial" w:hAnsi="Arial"/>
          <w:color w:val="000000"/>
          <w:sz w:val="24"/>
          <w:lang w:val="de-DE"/>
        </w:rPr>
        <w:br/>
        <w:t>handeln.</w:t>
      </w:r>
    </w:p>
    <w:p w:rsidR="00B56935" w:rsidRDefault="00E07C95">
      <w:pPr>
        <w:pBdr>
          <w:top w:val="single" w:sz="4" w:space="5" w:color="000080"/>
          <w:left w:val="single" w:sz="4" w:space="7" w:color="000080"/>
          <w:bottom w:val="single" w:sz="4" w:space="4" w:color="000080"/>
          <w:right w:val="single" w:sz="4" w:space="0" w:color="000080"/>
        </w:pBdr>
        <w:tabs>
          <w:tab w:val="left" w:pos="864"/>
        </w:tabs>
        <w:spacing w:after="230" w:line="274" w:lineRule="exact"/>
        <w:ind w:left="144"/>
        <w:textAlignment w:val="baseline"/>
        <w:rPr>
          <w:rFonts w:ascii="Arial" w:eastAsia="Arial" w:hAnsi="Arial"/>
          <w:b/>
          <w:color w:val="000000"/>
          <w:sz w:val="24"/>
          <w:lang w:val="de-DE"/>
        </w:rPr>
      </w:pPr>
      <w:r>
        <w:rPr>
          <w:rFonts w:ascii="Arial" w:eastAsia="Arial" w:hAnsi="Arial"/>
          <w:b/>
          <w:color w:val="000000"/>
          <w:sz w:val="24"/>
          <w:lang w:val="de-DE"/>
        </w:rPr>
        <w:t>1.</w:t>
      </w:r>
      <w:r>
        <w:rPr>
          <w:rFonts w:ascii="Arial" w:eastAsia="Arial" w:hAnsi="Arial"/>
          <w:b/>
          <w:color w:val="000000"/>
          <w:sz w:val="24"/>
          <w:lang w:val="de-DE"/>
        </w:rPr>
        <w:tab/>
        <w:t>Einbau genormter Baufertigteile wie z. B.:</w:t>
      </w:r>
    </w:p>
    <w:p w:rsidR="00B56935" w:rsidRDefault="00E07C95">
      <w:pPr>
        <w:numPr>
          <w:ilvl w:val="0"/>
          <w:numId w:val="1"/>
        </w:numPr>
        <w:tabs>
          <w:tab w:val="clear" w:pos="360"/>
          <w:tab w:val="left" w:pos="864"/>
        </w:tabs>
        <w:spacing w:before="6" w:line="294" w:lineRule="exact"/>
        <w:ind w:left="504"/>
        <w:textAlignment w:val="baseline"/>
        <w:rPr>
          <w:rFonts w:ascii="Arial" w:eastAsia="Arial" w:hAnsi="Arial"/>
          <w:color w:val="000000"/>
          <w:sz w:val="24"/>
          <w:lang w:val="de-DE"/>
        </w:rPr>
      </w:pPr>
      <w:r>
        <w:rPr>
          <w:rFonts w:ascii="Arial" w:eastAsia="Arial" w:hAnsi="Arial"/>
          <w:color w:val="000000"/>
          <w:sz w:val="24"/>
          <w:lang w:val="de-DE"/>
        </w:rPr>
        <w:t xml:space="preserve">Zargen-, Stahlzargen-, </w:t>
      </w:r>
      <w:proofErr w:type="spellStart"/>
      <w:r>
        <w:rPr>
          <w:rFonts w:ascii="Arial" w:eastAsia="Arial" w:hAnsi="Arial"/>
          <w:color w:val="000000"/>
          <w:sz w:val="24"/>
          <w:lang w:val="de-DE"/>
        </w:rPr>
        <w:t>Türzargeneinbau</w:t>
      </w:r>
      <w:proofErr w:type="spellEnd"/>
    </w:p>
    <w:p w:rsidR="00B56935" w:rsidRDefault="00E07C95">
      <w:pPr>
        <w:numPr>
          <w:ilvl w:val="0"/>
          <w:numId w:val="1"/>
        </w:numPr>
        <w:tabs>
          <w:tab w:val="clear" w:pos="360"/>
          <w:tab w:val="left" w:pos="864"/>
        </w:tabs>
        <w:spacing w:line="293" w:lineRule="exact"/>
        <w:ind w:left="504"/>
        <w:textAlignment w:val="baseline"/>
        <w:rPr>
          <w:rFonts w:ascii="Arial" w:eastAsia="Arial" w:hAnsi="Arial"/>
          <w:color w:val="000000"/>
          <w:sz w:val="24"/>
          <w:lang w:val="de-DE"/>
        </w:rPr>
      </w:pPr>
      <w:r>
        <w:rPr>
          <w:rFonts w:ascii="Arial" w:eastAsia="Arial" w:hAnsi="Arial"/>
          <w:color w:val="000000"/>
          <w:sz w:val="24"/>
          <w:lang w:val="de-DE"/>
        </w:rPr>
        <w:t>Einbau vorgefertigter Fenster und Türen</w:t>
      </w:r>
    </w:p>
    <w:p w:rsidR="00B56935" w:rsidRDefault="00E07C95">
      <w:pPr>
        <w:numPr>
          <w:ilvl w:val="0"/>
          <w:numId w:val="1"/>
        </w:numPr>
        <w:tabs>
          <w:tab w:val="clear" w:pos="360"/>
          <w:tab w:val="left" w:pos="864"/>
        </w:tabs>
        <w:spacing w:line="295" w:lineRule="exact"/>
        <w:ind w:left="504"/>
        <w:textAlignment w:val="baseline"/>
        <w:rPr>
          <w:rFonts w:ascii="Arial" w:eastAsia="Arial" w:hAnsi="Arial"/>
          <w:color w:val="000000"/>
          <w:sz w:val="24"/>
          <w:lang w:val="de-DE"/>
        </w:rPr>
      </w:pPr>
      <w:r>
        <w:rPr>
          <w:rFonts w:ascii="Arial" w:eastAsia="Arial" w:hAnsi="Arial"/>
          <w:color w:val="000000"/>
          <w:sz w:val="24"/>
          <w:lang w:val="de-DE"/>
        </w:rPr>
        <w:t>Einbau von genormten Fensterelementen mit integrierten Rollläden</w:t>
      </w:r>
    </w:p>
    <w:p w:rsidR="00B56935" w:rsidRDefault="00E07C95">
      <w:pPr>
        <w:spacing w:before="276" w:line="276" w:lineRule="exact"/>
        <w:ind w:left="144" w:right="504"/>
        <w:textAlignment w:val="baseline"/>
        <w:rPr>
          <w:rFonts w:ascii="Arial" w:eastAsia="Arial" w:hAnsi="Arial"/>
          <w:color w:val="000000"/>
          <w:sz w:val="24"/>
          <w:lang w:val="de-DE"/>
        </w:rPr>
      </w:pPr>
      <w:r>
        <w:rPr>
          <w:rFonts w:ascii="Arial" w:eastAsia="Arial" w:hAnsi="Arial"/>
          <w:color w:val="000000"/>
          <w:sz w:val="24"/>
          <w:lang w:val="de-DE"/>
        </w:rPr>
        <w:t>Grundsätzlich sind Anpassungen der eingebauten Fertigteile nicht möglich. Wenn solche Tätigkeiten erforderlich sein sollten, werden diese also von Anlage B Nr. 24 nicht umfasst!</w:t>
      </w:r>
    </w:p>
    <w:p w:rsidR="00B56935" w:rsidRDefault="00E07C95">
      <w:pPr>
        <w:spacing w:before="1350" w:line="272" w:lineRule="exact"/>
        <w:jc w:val="center"/>
        <w:textAlignment w:val="baseline"/>
        <w:rPr>
          <w:rFonts w:ascii="Arial" w:eastAsia="Arial" w:hAnsi="Arial"/>
          <w:color w:val="000000"/>
          <w:sz w:val="24"/>
          <w:lang w:val="de-DE"/>
        </w:rPr>
      </w:pPr>
      <w:r>
        <w:rPr>
          <w:rFonts w:ascii="Arial" w:eastAsia="Arial" w:hAnsi="Arial"/>
          <w:color w:val="000000"/>
          <w:sz w:val="24"/>
          <w:lang w:val="de-DE"/>
        </w:rPr>
        <w:t>1</w:t>
      </w:r>
    </w:p>
    <w:p w:rsidR="00B56935" w:rsidRDefault="00B56935">
      <w:pPr>
        <w:sectPr w:rsidR="00B56935">
          <w:type w:val="continuous"/>
          <w:pgSz w:w="11909" w:h="16838"/>
          <w:pgMar w:top="1380" w:right="1207" w:bottom="302" w:left="1262" w:header="720" w:footer="720" w:gutter="0"/>
          <w:cols w:space="720"/>
        </w:sectPr>
      </w:pPr>
    </w:p>
    <w:p w:rsidR="00B56935" w:rsidRDefault="00E07C95">
      <w:pPr>
        <w:pBdr>
          <w:top w:val="single" w:sz="4" w:space="6" w:color="000080"/>
          <w:left w:val="single" w:sz="4" w:space="7" w:color="000080"/>
          <w:bottom w:val="single" w:sz="4" w:space="3" w:color="000080"/>
          <w:right w:val="single" w:sz="4" w:space="0" w:color="000080"/>
        </w:pBdr>
        <w:tabs>
          <w:tab w:val="left" w:pos="864"/>
        </w:tabs>
        <w:spacing w:after="244" w:line="275" w:lineRule="exact"/>
        <w:ind w:left="144"/>
        <w:textAlignment w:val="baseline"/>
        <w:rPr>
          <w:rFonts w:ascii="Arial" w:eastAsia="Arial" w:hAnsi="Arial"/>
          <w:b/>
          <w:color w:val="000000"/>
          <w:spacing w:val="-1"/>
          <w:sz w:val="24"/>
          <w:lang w:val="de-DE"/>
        </w:rPr>
      </w:pPr>
      <w:r>
        <w:rPr>
          <w:rFonts w:ascii="Arial" w:eastAsia="Arial" w:hAnsi="Arial"/>
          <w:b/>
          <w:color w:val="000000"/>
          <w:spacing w:val="-1"/>
          <w:sz w:val="24"/>
          <w:lang w:val="de-DE"/>
        </w:rPr>
        <w:lastRenderedPageBreak/>
        <w:t>2.</w:t>
      </w:r>
      <w:r>
        <w:rPr>
          <w:rFonts w:ascii="Arial" w:eastAsia="Arial" w:hAnsi="Arial"/>
          <w:b/>
          <w:color w:val="000000"/>
          <w:spacing w:val="-1"/>
          <w:sz w:val="24"/>
          <w:lang w:val="de-DE"/>
        </w:rPr>
        <w:tab/>
        <w:t>nichthandwerksähnliche Tätigkeiten</w:t>
      </w:r>
    </w:p>
    <w:p w:rsidR="00B56935" w:rsidRDefault="00E07C95">
      <w:pPr>
        <w:spacing w:before="2" w:line="234" w:lineRule="exact"/>
        <w:ind w:left="144"/>
        <w:textAlignment w:val="baseline"/>
        <w:rPr>
          <w:rFonts w:ascii="Arial" w:eastAsia="Arial" w:hAnsi="Arial"/>
          <w:color w:val="000000"/>
          <w:spacing w:val="-2"/>
          <w:sz w:val="24"/>
          <w:lang w:val="de-DE"/>
        </w:rPr>
      </w:pPr>
      <w:r>
        <w:rPr>
          <w:rFonts w:ascii="Arial" w:eastAsia="Arial" w:hAnsi="Arial"/>
          <w:color w:val="000000"/>
          <w:spacing w:val="-2"/>
          <w:sz w:val="24"/>
          <w:lang w:val="de-DE"/>
        </w:rPr>
        <w:t>kein Einbau:</w:t>
      </w:r>
    </w:p>
    <w:p w:rsidR="00B56935" w:rsidRDefault="00D462CB">
      <w:pPr>
        <w:numPr>
          <w:ilvl w:val="0"/>
          <w:numId w:val="1"/>
        </w:numPr>
        <w:tabs>
          <w:tab w:val="clear" w:pos="360"/>
          <w:tab w:val="left" w:pos="936"/>
        </w:tabs>
        <w:spacing w:before="177" w:line="275" w:lineRule="exact"/>
        <w:ind w:left="936" w:hanging="360"/>
        <w:textAlignment w:val="baseline"/>
        <w:rPr>
          <w:rFonts w:ascii="Arial" w:eastAsia="Arial" w:hAnsi="Arial"/>
          <w:color w:val="000000"/>
          <w:sz w:val="24"/>
          <w:lang w:val="de-DE"/>
        </w:rPr>
      </w:pPr>
      <w:r>
        <w:pict>
          <v:line id="_x0000_s1026" style="position:absolute;left:0;text-align:left;z-index:251657728;mso-position-horizontal-relative:page;mso-position-vertical-relative:page" from="70.8pt,133.9pt" to="133.95pt,133.9pt" strokeweight="1.2pt">
            <w10:wrap anchorx="page" anchory="page"/>
          </v:line>
        </w:pict>
      </w:r>
      <w:r w:rsidR="00E07C95">
        <w:rPr>
          <w:rFonts w:ascii="Arial" w:eastAsia="Arial" w:hAnsi="Arial"/>
          <w:color w:val="000000"/>
          <w:sz w:val="24"/>
          <w:lang w:val="de-DE"/>
        </w:rPr>
        <w:t>Aufstellen, Montieren von Carports bei vorgefertigten, einfachen Bausätzen</w:t>
      </w:r>
    </w:p>
    <w:p w:rsidR="00B56935" w:rsidRDefault="00E07C95">
      <w:pPr>
        <w:numPr>
          <w:ilvl w:val="0"/>
          <w:numId w:val="1"/>
        </w:numPr>
        <w:tabs>
          <w:tab w:val="clear" w:pos="360"/>
          <w:tab w:val="left" w:pos="936"/>
        </w:tabs>
        <w:spacing w:before="21" w:line="275" w:lineRule="exact"/>
        <w:ind w:left="936" w:right="432" w:hanging="360"/>
        <w:textAlignment w:val="baseline"/>
        <w:rPr>
          <w:rFonts w:ascii="Arial" w:eastAsia="Arial" w:hAnsi="Arial"/>
          <w:color w:val="000000"/>
          <w:sz w:val="24"/>
          <w:lang w:val="de-DE"/>
        </w:rPr>
      </w:pPr>
      <w:r>
        <w:rPr>
          <w:rFonts w:ascii="Arial" w:eastAsia="Arial" w:hAnsi="Arial"/>
          <w:color w:val="000000"/>
          <w:sz w:val="24"/>
          <w:lang w:val="de-DE"/>
        </w:rPr>
        <w:t>Aufstellen von Fertiggaragen (bei Fundamenterstellung ist dies dem Maurer</w:t>
      </w:r>
      <w:r>
        <w:rPr>
          <w:rFonts w:ascii="Arial" w:eastAsia="Arial" w:hAnsi="Arial"/>
          <w:color w:val="000000"/>
          <w:sz w:val="24"/>
          <w:lang w:val="de-DE"/>
        </w:rPr>
        <w:softHyphen/>
        <w:t>handwerk zuzurechnen)</w:t>
      </w:r>
    </w:p>
    <w:p w:rsidR="00B56935" w:rsidRDefault="00E07C95">
      <w:pPr>
        <w:numPr>
          <w:ilvl w:val="0"/>
          <w:numId w:val="1"/>
        </w:numPr>
        <w:tabs>
          <w:tab w:val="clear" w:pos="360"/>
          <w:tab w:val="left" w:pos="936"/>
        </w:tabs>
        <w:spacing w:before="13" w:line="275" w:lineRule="exact"/>
        <w:ind w:left="936" w:hanging="360"/>
        <w:textAlignment w:val="baseline"/>
        <w:rPr>
          <w:rFonts w:ascii="Arial" w:eastAsia="Arial" w:hAnsi="Arial"/>
          <w:color w:val="000000"/>
          <w:spacing w:val="-1"/>
          <w:sz w:val="24"/>
          <w:lang w:val="de-DE"/>
        </w:rPr>
      </w:pPr>
      <w:r>
        <w:rPr>
          <w:rFonts w:ascii="Arial" w:eastAsia="Arial" w:hAnsi="Arial"/>
          <w:color w:val="000000"/>
          <w:spacing w:val="-1"/>
          <w:sz w:val="24"/>
          <w:lang w:val="de-DE"/>
        </w:rPr>
        <w:t>Aufbau von Möbeln nach Aufbauanleitung</w:t>
      </w:r>
    </w:p>
    <w:p w:rsidR="00B56935" w:rsidRDefault="00E07C95">
      <w:pPr>
        <w:spacing w:before="398" w:line="271" w:lineRule="exact"/>
        <w:ind w:left="144"/>
        <w:textAlignment w:val="baseline"/>
        <w:rPr>
          <w:rFonts w:ascii="Arial" w:eastAsia="Arial" w:hAnsi="Arial"/>
          <w:color w:val="000000"/>
          <w:sz w:val="24"/>
          <w:u w:val="single"/>
          <w:lang w:val="de-DE"/>
        </w:rPr>
      </w:pPr>
      <w:r>
        <w:rPr>
          <w:rFonts w:ascii="Arial" w:eastAsia="Arial" w:hAnsi="Arial"/>
          <w:color w:val="000000"/>
          <w:sz w:val="24"/>
          <w:u w:val="single"/>
          <w:lang w:val="de-DE"/>
        </w:rPr>
        <w:t xml:space="preserve">kein Einbau, kein Baufertigteil: </w:t>
      </w:r>
    </w:p>
    <w:p w:rsidR="00B56935" w:rsidRDefault="00E07C95">
      <w:pPr>
        <w:numPr>
          <w:ilvl w:val="0"/>
          <w:numId w:val="1"/>
        </w:numPr>
        <w:tabs>
          <w:tab w:val="clear" w:pos="360"/>
          <w:tab w:val="left" w:pos="936"/>
        </w:tabs>
        <w:spacing w:before="141" w:line="275" w:lineRule="exact"/>
        <w:ind w:left="936" w:hanging="360"/>
        <w:textAlignment w:val="baseline"/>
        <w:rPr>
          <w:rFonts w:ascii="Arial" w:eastAsia="Arial" w:hAnsi="Arial"/>
          <w:color w:val="000000"/>
          <w:sz w:val="24"/>
          <w:lang w:val="de-DE"/>
        </w:rPr>
      </w:pPr>
      <w:r>
        <w:rPr>
          <w:rFonts w:ascii="Arial" w:eastAsia="Arial" w:hAnsi="Arial"/>
          <w:color w:val="000000"/>
          <w:sz w:val="24"/>
          <w:lang w:val="de-DE"/>
        </w:rPr>
        <w:t>Zusammenbau bzw. Montage von Möbelfertigteilen</w:t>
      </w:r>
    </w:p>
    <w:p w:rsidR="00B56935" w:rsidRDefault="00E07C95">
      <w:pPr>
        <w:numPr>
          <w:ilvl w:val="0"/>
          <w:numId w:val="1"/>
        </w:numPr>
        <w:tabs>
          <w:tab w:val="clear" w:pos="360"/>
          <w:tab w:val="left" w:pos="936"/>
        </w:tabs>
        <w:spacing w:before="17" w:line="275" w:lineRule="exact"/>
        <w:ind w:left="936" w:hanging="360"/>
        <w:textAlignment w:val="baseline"/>
        <w:rPr>
          <w:rFonts w:ascii="Arial" w:eastAsia="Arial" w:hAnsi="Arial"/>
          <w:color w:val="000000"/>
          <w:sz w:val="24"/>
          <w:lang w:val="de-DE"/>
        </w:rPr>
      </w:pPr>
      <w:r>
        <w:rPr>
          <w:rFonts w:ascii="Arial" w:eastAsia="Arial" w:hAnsi="Arial"/>
          <w:color w:val="000000"/>
          <w:sz w:val="24"/>
          <w:lang w:val="de-DE"/>
        </w:rPr>
        <w:t>Aufbau bzw. Montage von Systemmesseständen</w:t>
      </w:r>
    </w:p>
    <w:p w:rsidR="00B56935" w:rsidRDefault="00E07C95">
      <w:pPr>
        <w:numPr>
          <w:ilvl w:val="0"/>
          <w:numId w:val="1"/>
        </w:numPr>
        <w:tabs>
          <w:tab w:val="clear" w:pos="360"/>
          <w:tab w:val="left" w:pos="936"/>
        </w:tabs>
        <w:spacing w:before="22" w:line="275" w:lineRule="exact"/>
        <w:ind w:left="936" w:right="576" w:hanging="360"/>
        <w:textAlignment w:val="baseline"/>
        <w:rPr>
          <w:rFonts w:ascii="Arial" w:eastAsia="Arial" w:hAnsi="Arial"/>
          <w:color w:val="000000"/>
          <w:sz w:val="24"/>
          <w:lang w:val="de-DE"/>
        </w:rPr>
      </w:pPr>
      <w:r>
        <w:rPr>
          <w:rFonts w:ascii="Arial" w:eastAsia="Arial" w:hAnsi="Arial"/>
          <w:color w:val="000000"/>
          <w:sz w:val="24"/>
          <w:lang w:val="de-DE"/>
        </w:rPr>
        <w:t>Aufstellen von einfachen Draht- und Jägerzäunen aus vorgefertigten Teilen ohne Fundament</w:t>
      </w:r>
    </w:p>
    <w:p w:rsidR="00B56935" w:rsidRDefault="00E07C95">
      <w:pPr>
        <w:spacing w:before="398" w:line="271" w:lineRule="exact"/>
        <w:ind w:left="144"/>
        <w:textAlignment w:val="baseline"/>
        <w:rPr>
          <w:rFonts w:ascii="Arial" w:eastAsia="Arial" w:hAnsi="Arial"/>
          <w:color w:val="000000"/>
          <w:sz w:val="24"/>
          <w:u w:val="single"/>
          <w:lang w:val="de-DE"/>
        </w:rPr>
      </w:pPr>
      <w:r>
        <w:rPr>
          <w:rFonts w:ascii="Arial" w:eastAsia="Arial" w:hAnsi="Arial"/>
          <w:color w:val="000000"/>
          <w:sz w:val="24"/>
          <w:u w:val="single"/>
          <w:lang w:val="de-DE"/>
        </w:rPr>
        <w:t xml:space="preserve">kein Baufertigteil: </w:t>
      </w:r>
    </w:p>
    <w:p w:rsidR="00B56935" w:rsidRDefault="00E07C95">
      <w:pPr>
        <w:numPr>
          <w:ilvl w:val="0"/>
          <w:numId w:val="1"/>
        </w:numPr>
        <w:tabs>
          <w:tab w:val="clear" w:pos="360"/>
          <w:tab w:val="left" w:pos="936"/>
        </w:tabs>
        <w:spacing w:before="138" w:line="275" w:lineRule="exact"/>
        <w:ind w:left="936" w:right="648" w:hanging="360"/>
        <w:textAlignment w:val="baseline"/>
        <w:rPr>
          <w:rFonts w:ascii="Arial" w:eastAsia="Arial" w:hAnsi="Arial"/>
          <w:color w:val="000000"/>
          <w:sz w:val="24"/>
          <w:lang w:val="de-DE"/>
        </w:rPr>
      </w:pPr>
      <w:r>
        <w:rPr>
          <w:rFonts w:ascii="Arial" w:eastAsia="Arial" w:hAnsi="Arial"/>
          <w:color w:val="000000"/>
          <w:sz w:val="24"/>
          <w:lang w:val="de-DE"/>
        </w:rPr>
        <w:t>Aufstellen von Fertig-/Einbauküchen (ohne Elektro-, Gas- und Wasseran</w:t>
      </w:r>
      <w:r>
        <w:rPr>
          <w:rFonts w:ascii="Arial" w:eastAsia="Arial" w:hAnsi="Arial"/>
          <w:color w:val="000000"/>
          <w:sz w:val="24"/>
          <w:lang w:val="de-DE"/>
        </w:rPr>
        <w:softHyphen/>
        <w:t>schlüsse; bei umfangreichen Änderungs- und Anpassungsarbeiten ist dies dem Tischlerhandwerk zuzuordnen)</w:t>
      </w:r>
    </w:p>
    <w:p w:rsidR="00B56935" w:rsidRDefault="00E07C95">
      <w:pPr>
        <w:numPr>
          <w:ilvl w:val="0"/>
          <w:numId w:val="1"/>
        </w:numPr>
        <w:tabs>
          <w:tab w:val="clear" w:pos="360"/>
          <w:tab w:val="left" w:pos="936"/>
        </w:tabs>
        <w:spacing w:before="17" w:after="387" w:line="275" w:lineRule="exact"/>
        <w:ind w:left="936" w:hanging="360"/>
        <w:textAlignment w:val="baseline"/>
        <w:rPr>
          <w:rFonts w:ascii="Arial" w:eastAsia="Arial" w:hAnsi="Arial"/>
          <w:color w:val="000000"/>
          <w:spacing w:val="-2"/>
          <w:sz w:val="24"/>
          <w:lang w:val="de-DE"/>
        </w:rPr>
      </w:pPr>
      <w:r>
        <w:rPr>
          <w:rFonts w:ascii="Arial" w:eastAsia="Arial" w:hAnsi="Arial"/>
          <w:color w:val="000000"/>
          <w:spacing w:val="-2"/>
          <w:sz w:val="24"/>
          <w:lang w:val="de-DE"/>
        </w:rPr>
        <w:t>Einbau von Schrankwänden</w:t>
      </w:r>
    </w:p>
    <w:p w:rsidR="00B56935" w:rsidRDefault="00E07C95">
      <w:pPr>
        <w:pBdr>
          <w:top w:val="single" w:sz="4" w:space="5" w:color="000080"/>
          <w:left w:val="single" w:sz="4" w:space="7" w:color="000080"/>
          <w:bottom w:val="single" w:sz="4" w:space="4" w:color="000080"/>
          <w:right w:val="single" w:sz="4" w:space="0" w:color="000080"/>
        </w:pBdr>
        <w:tabs>
          <w:tab w:val="left" w:pos="864"/>
        </w:tabs>
        <w:spacing w:after="249" w:line="275" w:lineRule="exact"/>
        <w:ind w:left="144"/>
        <w:textAlignment w:val="baseline"/>
        <w:rPr>
          <w:rFonts w:ascii="Arial" w:eastAsia="Arial" w:hAnsi="Arial"/>
          <w:b/>
          <w:color w:val="000000"/>
          <w:sz w:val="24"/>
          <w:lang w:val="de-DE"/>
        </w:rPr>
      </w:pPr>
      <w:r>
        <w:rPr>
          <w:rFonts w:ascii="Arial" w:eastAsia="Arial" w:hAnsi="Arial"/>
          <w:b/>
          <w:color w:val="000000"/>
          <w:sz w:val="24"/>
          <w:lang w:val="de-DE"/>
        </w:rPr>
        <w:t>3.</w:t>
      </w:r>
      <w:r>
        <w:rPr>
          <w:rFonts w:ascii="Arial" w:eastAsia="Arial" w:hAnsi="Arial"/>
          <w:b/>
          <w:color w:val="000000"/>
          <w:sz w:val="24"/>
          <w:lang w:val="de-DE"/>
        </w:rPr>
        <w:tab/>
        <w:t>Einbau und Montage von Regalen aus Fertigteilen</w:t>
      </w:r>
    </w:p>
    <w:p w:rsidR="00B56935" w:rsidRDefault="00E07C95">
      <w:pPr>
        <w:spacing w:line="275" w:lineRule="exact"/>
        <w:ind w:left="144" w:right="144"/>
        <w:textAlignment w:val="baseline"/>
        <w:rPr>
          <w:rFonts w:ascii="Arial" w:eastAsia="Arial" w:hAnsi="Arial"/>
          <w:color w:val="000000"/>
          <w:sz w:val="24"/>
          <w:lang w:val="de-DE"/>
        </w:rPr>
      </w:pPr>
      <w:r>
        <w:rPr>
          <w:rFonts w:ascii="Arial" w:eastAsia="Arial" w:hAnsi="Arial"/>
          <w:color w:val="000000"/>
          <w:sz w:val="24"/>
          <w:lang w:val="de-DE"/>
        </w:rPr>
        <w:t xml:space="preserve">Im Einzelfall muss entschieden werden, ob es sich um eine Tätigkeit handelt, die als Einbau von genormten Baufertigteilen bezeichnet werden kann, oder ob der Einbau </w:t>
      </w:r>
      <w:r>
        <w:rPr>
          <w:rFonts w:ascii="Arial" w:eastAsia="Arial" w:hAnsi="Arial"/>
          <w:color w:val="000000"/>
          <w:sz w:val="25"/>
          <w:lang w:val="de-DE"/>
        </w:rPr>
        <w:t xml:space="preserve">– </w:t>
      </w:r>
      <w:r>
        <w:rPr>
          <w:rFonts w:ascii="Arial" w:eastAsia="Arial" w:hAnsi="Arial"/>
          <w:color w:val="000000"/>
          <w:sz w:val="24"/>
          <w:lang w:val="de-DE"/>
        </w:rPr>
        <w:t xml:space="preserve">insbesondere umfangreicher und aufwändiger Regalanlagen und bei erforderlichen statischen Berechnungen </w:t>
      </w:r>
      <w:r>
        <w:rPr>
          <w:rFonts w:ascii="Arial" w:eastAsia="Arial" w:hAnsi="Arial"/>
          <w:color w:val="000000"/>
          <w:sz w:val="25"/>
          <w:lang w:val="de-DE"/>
        </w:rPr>
        <w:t xml:space="preserve">– </w:t>
      </w:r>
      <w:r>
        <w:rPr>
          <w:rFonts w:ascii="Arial" w:eastAsia="Arial" w:hAnsi="Arial"/>
          <w:color w:val="000000"/>
          <w:sz w:val="24"/>
          <w:lang w:val="de-DE"/>
        </w:rPr>
        <w:t>nach den allgemeinen Kriterien als vollhandwerkliche oder nichthandwerkliche Tätigkeit zugeordnet werden muss.</w:t>
      </w:r>
    </w:p>
    <w:p w:rsidR="00B56935" w:rsidRDefault="00E07C95">
      <w:pPr>
        <w:spacing w:before="1378" w:line="279" w:lineRule="exact"/>
        <w:ind w:left="144" w:right="288"/>
        <w:textAlignment w:val="baseline"/>
        <w:rPr>
          <w:rFonts w:ascii="Arial" w:eastAsia="Arial" w:hAnsi="Arial"/>
          <w:b/>
          <w:color w:val="000000"/>
          <w:sz w:val="24"/>
          <w:lang w:val="de-DE"/>
        </w:rPr>
      </w:pPr>
      <w:r>
        <w:rPr>
          <w:rFonts w:ascii="Arial" w:eastAsia="Arial" w:hAnsi="Arial"/>
          <w:b/>
          <w:color w:val="000000"/>
          <w:sz w:val="24"/>
          <w:lang w:val="de-DE"/>
        </w:rPr>
        <w:t xml:space="preserve">Die IHK und </w:t>
      </w:r>
      <w:proofErr w:type="spellStart"/>
      <w:r>
        <w:rPr>
          <w:rFonts w:ascii="Arial" w:eastAsia="Arial" w:hAnsi="Arial"/>
          <w:b/>
          <w:color w:val="000000"/>
          <w:sz w:val="24"/>
          <w:lang w:val="de-DE"/>
        </w:rPr>
        <w:t>HwK</w:t>
      </w:r>
      <w:proofErr w:type="spellEnd"/>
      <w:r>
        <w:rPr>
          <w:rFonts w:ascii="Arial" w:eastAsia="Arial" w:hAnsi="Arial"/>
          <w:b/>
          <w:color w:val="000000"/>
          <w:sz w:val="24"/>
          <w:lang w:val="de-DE"/>
        </w:rPr>
        <w:t xml:space="preserve"> sind selbstverständlich gerne zu weiteren Erläuterungen und Beratungen bereit.</w:t>
      </w:r>
    </w:p>
    <w:p w:rsidR="00B56935" w:rsidRDefault="00E07C95" w:rsidP="00D462CB">
      <w:pPr>
        <w:spacing w:before="543" w:after="2453" w:line="279" w:lineRule="exact"/>
        <w:ind w:left="144" w:right="288"/>
        <w:textAlignment w:val="baseline"/>
        <w:sectPr w:rsidR="00B56935">
          <w:pgSz w:w="11909" w:h="16838"/>
          <w:pgMar w:top="1680" w:right="1234" w:bottom="302" w:left="1235" w:header="720" w:footer="720" w:gutter="0"/>
          <w:cols w:space="720"/>
        </w:sectPr>
      </w:pPr>
      <w:r>
        <w:rPr>
          <w:rFonts w:ascii="Arial" w:eastAsia="Arial" w:hAnsi="Arial"/>
          <w:b/>
          <w:color w:val="000000"/>
          <w:sz w:val="24"/>
          <w:lang w:val="de-DE"/>
        </w:rPr>
        <w:t>Ansprechpartner</w:t>
      </w:r>
      <w:r w:rsidR="00D462CB">
        <w:rPr>
          <w:rFonts w:ascii="Arial" w:eastAsia="Arial" w:hAnsi="Arial"/>
          <w:b/>
          <w:color w:val="000000"/>
          <w:sz w:val="24"/>
          <w:lang w:val="de-DE"/>
        </w:rPr>
        <w:t xml:space="preserve">: IHK Ulm, </w:t>
      </w:r>
      <w:proofErr w:type="spellStart"/>
      <w:r w:rsidR="00D462CB">
        <w:rPr>
          <w:rFonts w:ascii="Arial" w:eastAsia="Arial" w:hAnsi="Arial"/>
          <w:b/>
          <w:color w:val="000000"/>
          <w:sz w:val="24"/>
          <w:lang w:val="de-DE"/>
        </w:rPr>
        <w:t>StarterCenter</w:t>
      </w:r>
      <w:proofErr w:type="spellEnd"/>
      <w:r w:rsidR="00D462CB">
        <w:rPr>
          <w:rFonts w:ascii="Arial" w:eastAsia="Arial" w:hAnsi="Arial"/>
          <w:b/>
          <w:color w:val="000000"/>
          <w:sz w:val="24"/>
          <w:lang w:val="de-DE"/>
        </w:rPr>
        <w:t xml:space="preserve"> Tel. 0731/173-250</w:t>
      </w:r>
      <w:r w:rsidR="00D462CB">
        <w:rPr>
          <w:rFonts w:ascii="Arial" w:eastAsia="Arial" w:hAnsi="Arial"/>
          <w:b/>
          <w:color w:val="000000"/>
          <w:sz w:val="24"/>
          <w:lang w:val="de-DE"/>
        </w:rPr>
        <w:br/>
        <w:t>Email: startercenter@ulm.ihk.de</w:t>
      </w:r>
      <w:bookmarkStart w:id="0" w:name="_GoBack"/>
      <w:bookmarkEnd w:id="0"/>
    </w:p>
    <w:p w:rsidR="00B56935" w:rsidRDefault="00E07C95">
      <w:pPr>
        <w:spacing w:before="1" w:line="274" w:lineRule="exact"/>
        <w:jc w:val="center"/>
        <w:textAlignment w:val="baseline"/>
        <w:rPr>
          <w:rFonts w:ascii="Arial" w:eastAsia="Arial" w:hAnsi="Arial"/>
          <w:color w:val="000000"/>
          <w:sz w:val="24"/>
          <w:lang w:val="de-DE"/>
        </w:rPr>
      </w:pPr>
      <w:r>
        <w:rPr>
          <w:rFonts w:ascii="Arial" w:eastAsia="Arial" w:hAnsi="Arial"/>
          <w:color w:val="000000"/>
          <w:sz w:val="24"/>
          <w:lang w:val="de-DE"/>
        </w:rPr>
        <w:lastRenderedPageBreak/>
        <w:t>2</w:t>
      </w:r>
    </w:p>
    <w:sectPr w:rsidR="00B56935">
      <w:type w:val="continuous"/>
      <w:pgSz w:w="11909" w:h="16838"/>
      <w:pgMar w:top="1680" w:right="1232" w:bottom="302" w:left="12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0D3E"/>
    <w:multiLevelType w:val="multilevel"/>
    <w:tmpl w:val="6BA0611A"/>
    <w:lvl w:ilvl="0">
      <w:numFmt w:val="bullet"/>
      <w:lvlText w:val="·"/>
      <w:lvlJc w:val="left"/>
      <w:pPr>
        <w:tabs>
          <w:tab w:val="left" w:pos="360"/>
        </w:tabs>
      </w:pPr>
      <w:rPr>
        <w:rFonts w:ascii="Symbol" w:eastAsia="Symbol" w:hAnsi="Symbo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56935"/>
    <w:rsid w:val="00B56935"/>
    <w:rsid w:val="00D462CB"/>
    <w:rsid w:val="00E07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62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62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vorlage</cp:lastModifiedBy>
  <cp:revision>3</cp:revision>
  <dcterms:created xsi:type="dcterms:W3CDTF">2019-06-03T13:48:00Z</dcterms:created>
  <dcterms:modified xsi:type="dcterms:W3CDTF">2019-06-03T14:35:00Z</dcterms:modified>
</cp:coreProperties>
</file>