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2ACA6" w14:textId="77777777" w:rsidR="00595373" w:rsidRDefault="00595373">
      <w:pPr>
        <w:rPr>
          <w:sz w:val="48"/>
          <w:szCs w:val="48"/>
        </w:rPr>
      </w:pPr>
    </w:p>
    <w:p w14:paraId="16562271" w14:textId="77777777" w:rsidR="00595373" w:rsidRDefault="00595373">
      <w:pPr>
        <w:rPr>
          <w:sz w:val="48"/>
          <w:szCs w:val="48"/>
        </w:rPr>
      </w:pPr>
    </w:p>
    <w:p w14:paraId="0173FD21" w14:textId="77777777" w:rsidR="00595373" w:rsidRDefault="00595373">
      <w:pPr>
        <w:rPr>
          <w:sz w:val="48"/>
          <w:szCs w:val="48"/>
        </w:rPr>
      </w:pPr>
    </w:p>
    <w:p w14:paraId="59C297AE" w14:textId="5466C3C8" w:rsidR="00372F59" w:rsidRDefault="00595373">
      <w:pPr>
        <w:rPr>
          <w:sz w:val="48"/>
          <w:szCs w:val="48"/>
        </w:rPr>
      </w:pPr>
      <w:r w:rsidRPr="00595373">
        <w:rPr>
          <w:sz w:val="48"/>
          <w:szCs w:val="48"/>
        </w:rPr>
        <w:t>Nutzungsrichtlin</w:t>
      </w:r>
      <w:r w:rsidR="004E386B">
        <w:rPr>
          <w:sz w:val="48"/>
          <w:szCs w:val="48"/>
        </w:rPr>
        <w:t>i</w:t>
      </w:r>
      <w:r w:rsidRPr="00595373">
        <w:rPr>
          <w:sz w:val="48"/>
          <w:szCs w:val="48"/>
        </w:rPr>
        <w:t xml:space="preserve">e </w:t>
      </w:r>
      <w:r w:rsidR="00034797">
        <w:rPr>
          <w:sz w:val="48"/>
          <w:szCs w:val="48"/>
        </w:rPr>
        <w:t>IT-Sicherheit</w:t>
      </w:r>
    </w:p>
    <w:p w14:paraId="1941CD00" w14:textId="77777777" w:rsidR="00595373" w:rsidRDefault="00595373"/>
    <w:p w14:paraId="07D83534" w14:textId="77777777" w:rsidR="0076126D" w:rsidRDefault="0076126D" w:rsidP="0076126D">
      <w:pPr>
        <w:spacing w:after="0" w:line="240" w:lineRule="auto"/>
      </w:pPr>
    </w:p>
    <w:p w14:paraId="0C7DCCC8" w14:textId="77777777" w:rsidR="0076126D" w:rsidRDefault="0076126D" w:rsidP="0076126D">
      <w:pPr>
        <w:spacing w:after="0" w:line="240" w:lineRule="auto"/>
      </w:pPr>
    </w:p>
    <w:p w14:paraId="5125D3AC" w14:textId="77777777" w:rsidR="0076126D" w:rsidRDefault="0076126D" w:rsidP="0076126D">
      <w:pPr>
        <w:spacing w:after="0" w:line="240" w:lineRule="auto"/>
      </w:pPr>
    </w:p>
    <w:p w14:paraId="33363E1C" w14:textId="77777777" w:rsidR="0076126D" w:rsidRDefault="0076126D" w:rsidP="0076126D">
      <w:pPr>
        <w:spacing w:after="0" w:line="240" w:lineRule="auto"/>
      </w:pPr>
    </w:p>
    <w:p w14:paraId="42F97CBB" w14:textId="77777777" w:rsidR="0076126D" w:rsidRDefault="0076126D" w:rsidP="0076126D">
      <w:pPr>
        <w:spacing w:after="0" w:line="240" w:lineRule="auto"/>
      </w:pPr>
    </w:p>
    <w:p w14:paraId="7832F37D" w14:textId="77777777" w:rsidR="0076126D" w:rsidRDefault="0076126D" w:rsidP="0076126D">
      <w:pPr>
        <w:spacing w:after="0" w:line="240" w:lineRule="auto"/>
      </w:pPr>
    </w:p>
    <w:p w14:paraId="55B3EF48" w14:textId="77777777" w:rsidR="0076126D" w:rsidRDefault="0076126D" w:rsidP="0076126D">
      <w:pPr>
        <w:spacing w:after="0" w:line="240" w:lineRule="auto"/>
      </w:pPr>
    </w:p>
    <w:p w14:paraId="72EF7425" w14:textId="77777777" w:rsidR="0076126D" w:rsidRDefault="0076126D" w:rsidP="0076126D">
      <w:pPr>
        <w:spacing w:after="0" w:line="240" w:lineRule="auto"/>
      </w:pPr>
    </w:p>
    <w:p w14:paraId="6747AB39" w14:textId="77777777" w:rsidR="0076126D" w:rsidRDefault="0076126D" w:rsidP="0076126D">
      <w:pPr>
        <w:spacing w:after="0" w:line="240" w:lineRule="auto"/>
      </w:pPr>
    </w:p>
    <w:p w14:paraId="4380863E" w14:textId="77777777" w:rsidR="0076126D" w:rsidRDefault="0076126D" w:rsidP="0076126D">
      <w:pPr>
        <w:spacing w:after="0" w:line="240" w:lineRule="auto"/>
      </w:pPr>
    </w:p>
    <w:p w14:paraId="34AADEE0" w14:textId="77777777" w:rsidR="0076126D" w:rsidRDefault="0076126D" w:rsidP="0076126D">
      <w:pPr>
        <w:spacing w:after="0" w:line="240" w:lineRule="auto"/>
      </w:pPr>
    </w:p>
    <w:p w14:paraId="1A3515DD" w14:textId="77777777" w:rsidR="0076126D" w:rsidRDefault="0076126D" w:rsidP="0076126D">
      <w:pPr>
        <w:spacing w:after="0" w:line="240" w:lineRule="auto"/>
      </w:pPr>
    </w:p>
    <w:p w14:paraId="019474A3" w14:textId="77777777" w:rsidR="0076126D" w:rsidRDefault="0076126D" w:rsidP="0076126D">
      <w:pPr>
        <w:spacing w:after="0" w:line="240" w:lineRule="auto"/>
      </w:pPr>
    </w:p>
    <w:p w14:paraId="374B5148" w14:textId="77777777" w:rsidR="0076126D" w:rsidRDefault="0076126D" w:rsidP="0076126D">
      <w:pPr>
        <w:spacing w:after="0" w:line="240" w:lineRule="auto"/>
      </w:pPr>
    </w:p>
    <w:p w14:paraId="5F79F63F" w14:textId="77777777" w:rsidR="0076126D" w:rsidRDefault="0076126D" w:rsidP="0076126D">
      <w:pPr>
        <w:spacing w:after="0" w:line="240" w:lineRule="auto"/>
      </w:pPr>
    </w:p>
    <w:p w14:paraId="64E8B1F1" w14:textId="77777777" w:rsidR="0076126D" w:rsidRDefault="0076126D" w:rsidP="0076126D">
      <w:pPr>
        <w:spacing w:after="0" w:line="240" w:lineRule="auto"/>
      </w:pPr>
    </w:p>
    <w:p w14:paraId="4DFF4956" w14:textId="77777777" w:rsidR="0076126D" w:rsidRDefault="0076126D" w:rsidP="0076126D">
      <w:pPr>
        <w:spacing w:after="0" w:line="240" w:lineRule="auto"/>
      </w:pPr>
    </w:p>
    <w:p w14:paraId="55AD3977" w14:textId="77777777" w:rsidR="0076126D" w:rsidRDefault="0076126D" w:rsidP="0076126D">
      <w:pPr>
        <w:spacing w:after="0" w:line="240" w:lineRule="auto"/>
      </w:pPr>
    </w:p>
    <w:p w14:paraId="3DCBE345" w14:textId="77777777" w:rsidR="0076126D" w:rsidRDefault="00E85845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6353240" w:history="1">
        <w:r w:rsidR="0076126D" w:rsidRPr="00450887">
          <w:rPr>
            <w:rStyle w:val="Link"/>
            <w:noProof/>
          </w:rPr>
          <w:t>1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Einleitung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_Toc446353240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2</w:t>
        </w:r>
        <w:r w:rsidR="0076126D">
          <w:rPr>
            <w:noProof/>
            <w:webHidden/>
          </w:rPr>
          <w:fldChar w:fldCharType="end"/>
        </w:r>
      </w:hyperlink>
    </w:p>
    <w:p w14:paraId="51DA9313" w14:textId="77777777" w:rsidR="0076126D" w:rsidRDefault="00493EFB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1" w:history="1">
        <w:r w:rsidR="0076126D" w:rsidRPr="00450887">
          <w:rPr>
            <w:rStyle w:val="Link"/>
            <w:noProof/>
          </w:rPr>
          <w:t>2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Verantwortung der Mitarbeiter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_Toc446353241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2</w:t>
        </w:r>
        <w:r w:rsidR="0076126D">
          <w:rPr>
            <w:noProof/>
            <w:webHidden/>
          </w:rPr>
          <w:fldChar w:fldCharType="end"/>
        </w:r>
      </w:hyperlink>
    </w:p>
    <w:p w14:paraId="494924E8" w14:textId="77777777" w:rsidR="0076126D" w:rsidRDefault="00493EFB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2" w:history="1">
        <w:r w:rsidR="0076126D" w:rsidRPr="00450887">
          <w:rPr>
            <w:rStyle w:val="Link"/>
            <w:noProof/>
          </w:rPr>
          <w:t>3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Regelungen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_Toc446353242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2</w:t>
        </w:r>
        <w:r w:rsidR="0076126D">
          <w:rPr>
            <w:noProof/>
            <w:webHidden/>
          </w:rPr>
          <w:fldChar w:fldCharType="end"/>
        </w:r>
      </w:hyperlink>
    </w:p>
    <w:p w14:paraId="1619AC6E" w14:textId="77777777" w:rsidR="0076126D" w:rsidRDefault="00493EFB">
      <w:pPr>
        <w:pStyle w:val="Verzeichnis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3" w:history="1">
        <w:r w:rsidR="0076126D" w:rsidRPr="00450887">
          <w:rPr>
            <w:rStyle w:val="Link"/>
            <w:noProof/>
          </w:rPr>
          <w:t>3.1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Umgang mit Informationstechnologie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_Toc446353243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2</w:t>
        </w:r>
        <w:r w:rsidR="0076126D">
          <w:rPr>
            <w:noProof/>
            <w:webHidden/>
          </w:rPr>
          <w:fldChar w:fldCharType="end"/>
        </w:r>
      </w:hyperlink>
    </w:p>
    <w:p w14:paraId="71F8AAC2" w14:textId="77777777" w:rsidR="0076126D" w:rsidRDefault="00493EFB">
      <w:pPr>
        <w:pStyle w:val="Verzeichnis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4" w:history="1">
        <w:r w:rsidR="0076126D" w:rsidRPr="00450887">
          <w:rPr>
            <w:rStyle w:val="Link"/>
            <w:noProof/>
          </w:rPr>
          <w:t>3.2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Zugangsdaten und Passwörter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_Toc446353244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3</w:t>
        </w:r>
        <w:r w:rsidR="0076126D">
          <w:rPr>
            <w:noProof/>
            <w:webHidden/>
          </w:rPr>
          <w:fldChar w:fldCharType="end"/>
        </w:r>
      </w:hyperlink>
    </w:p>
    <w:p w14:paraId="6BBBDA85" w14:textId="77777777" w:rsidR="0076126D" w:rsidRDefault="00493EFB">
      <w:pPr>
        <w:pStyle w:val="Verzeichnis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5" w:history="1">
        <w:r w:rsidR="0076126D" w:rsidRPr="00450887">
          <w:rPr>
            <w:rStyle w:val="Link"/>
            <w:noProof/>
          </w:rPr>
          <w:t>3.3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Umgang mit Internet und E-Mail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_Toc446353245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3</w:t>
        </w:r>
        <w:r w:rsidR="0076126D">
          <w:rPr>
            <w:noProof/>
            <w:webHidden/>
          </w:rPr>
          <w:fldChar w:fldCharType="end"/>
        </w:r>
      </w:hyperlink>
    </w:p>
    <w:p w14:paraId="20BB1EDF" w14:textId="77777777" w:rsidR="0076126D" w:rsidRDefault="00493EFB">
      <w:pPr>
        <w:pStyle w:val="Verzeichnis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6" w:history="1">
        <w:r w:rsidR="0076126D" w:rsidRPr="00450887">
          <w:rPr>
            <w:rStyle w:val="Link"/>
            <w:noProof/>
          </w:rPr>
          <w:t>3.4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Regeln für die Datenablage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_Toc446353246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4</w:t>
        </w:r>
        <w:r w:rsidR="0076126D">
          <w:rPr>
            <w:noProof/>
            <w:webHidden/>
          </w:rPr>
          <w:fldChar w:fldCharType="end"/>
        </w:r>
      </w:hyperlink>
    </w:p>
    <w:p w14:paraId="459C22E9" w14:textId="77777777" w:rsidR="0076126D" w:rsidRDefault="00493EFB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  <w:lang w:eastAsia="de-DE"/>
        </w:rPr>
      </w:pPr>
      <w:hyperlink w:anchor="_Toc446353247" w:history="1">
        <w:r w:rsidR="0076126D" w:rsidRPr="00450887">
          <w:rPr>
            <w:rStyle w:val="Link"/>
            <w:noProof/>
          </w:rPr>
          <w:t>4</w:t>
        </w:r>
        <w:r w:rsidR="0076126D">
          <w:rPr>
            <w:rFonts w:asciiTheme="minorHAnsi" w:eastAsiaTheme="minorEastAsia" w:hAnsiTheme="minorHAnsi" w:cstheme="minorBidi"/>
            <w:noProof/>
            <w:sz w:val="24"/>
            <w:szCs w:val="24"/>
            <w:lang w:eastAsia="de-DE"/>
          </w:rPr>
          <w:tab/>
        </w:r>
        <w:r w:rsidR="0076126D" w:rsidRPr="00450887">
          <w:rPr>
            <w:rStyle w:val="Link"/>
            <w:noProof/>
          </w:rPr>
          <w:t>Folgen bei Verstoß</w:t>
        </w:r>
        <w:r w:rsidR="0076126D">
          <w:rPr>
            <w:noProof/>
            <w:webHidden/>
          </w:rPr>
          <w:tab/>
        </w:r>
        <w:r w:rsidR="0076126D">
          <w:rPr>
            <w:noProof/>
            <w:webHidden/>
          </w:rPr>
          <w:fldChar w:fldCharType="begin"/>
        </w:r>
        <w:r w:rsidR="0076126D">
          <w:rPr>
            <w:noProof/>
            <w:webHidden/>
          </w:rPr>
          <w:instrText xml:space="preserve"> PAGEREF _Toc446353247 \h </w:instrText>
        </w:r>
        <w:r w:rsidR="0076126D">
          <w:rPr>
            <w:noProof/>
            <w:webHidden/>
          </w:rPr>
        </w:r>
        <w:r w:rsidR="0076126D">
          <w:rPr>
            <w:noProof/>
            <w:webHidden/>
          </w:rPr>
          <w:fldChar w:fldCharType="separate"/>
        </w:r>
        <w:r w:rsidR="0076126D">
          <w:rPr>
            <w:noProof/>
            <w:webHidden/>
          </w:rPr>
          <w:t>4</w:t>
        </w:r>
        <w:r w:rsidR="0076126D">
          <w:rPr>
            <w:noProof/>
            <w:webHidden/>
          </w:rPr>
          <w:fldChar w:fldCharType="end"/>
        </w:r>
      </w:hyperlink>
    </w:p>
    <w:p w14:paraId="6EBF002C" w14:textId="7FD91DAE" w:rsidR="00595373" w:rsidRDefault="00E85845">
      <w:r>
        <w:rPr>
          <w:b/>
          <w:bCs/>
        </w:rPr>
        <w:fldChar w:fldCharType="end"/>
      </w:r>
    </w:p>
    <w:p w14:paraId="307696B0" w14:textId="77777777" w:rsidR="00595373" w:rsidRDefault="00595373"/>
    <w:p w14:paraId="507FBDC5" w14:textId="77777777" w:rsidR="00595373" w:rsidRDefault="00595373"/>
    <w:p w14:paraId="10161EE1" w14:textId="1E425F86" w:rsidR="00595373" w:rsidRPr="00595373" w:rsidRDefault="00595373" w:rsidP="00E85845">
      <w:pPr>
        <w:pStyle w:val="berschrift1"/>
      </w:pPr>
      <w:bookmarkStart w:id="0" w:name="_Toc446353240"/>
      <w:r w:rsidRPr="00595373">
        <w:t>Einleitung</w:t>
      </w:r>
      <w:bookmarkEnd w:id="0"/>
    </w:p>
    <w:p w14:paraId="3BAB6119" w14:textId="2FABB297" w:rsidR="00595373" w:rsidRDefault="00360924">
      <w:r>
        <w:t>D</w:t>
      </w:r>
      <w:r w:rsidR="00E574A5">
        <w:t>er</w:t>
      </w:r>
      <w:r>
        <w:t xml:space="preserve"> Stellenwert der Informationstechnolo</w:t>
      </w:r>
      <w:r w:rsidR="00E574A5">
        <w:t xml:space="preserve">gie </w:t>
      </w:r>
      <w:r w:rsidR="005A2C84">
        <w:t xml:space="preserve">in </w:t>
      </w:r>
      <w:r w:rsidR="005A2C84" w:rsidRPr="005A2C84">
        <w:rPr>
          <w:highlight w:val="yellow"/>
        </w:rPr>
        <w:t>XXXX</w:t>
      </w:r>
      <w:r w:rsidR="00E574A5">
        <w:t xml:space="preserve"> nimmt weiter zu</w:t>
      </w:r>
      <w:r>
        <w:t xml:space="preserve">. </w:t>
      </w:r>
      <w:r w:rsidR="00E574A5">
        <w:t>Intern oder extern verursachte Einflüsse auf die IT können den Betriebsablauf erheblich beeinträchtigen oder Schaden verursachen.</w:t>
      </w:r>
      <w:r w:rsidR="00F71CA3">
        <w:t xml:space="preserve"> </w:t>
      </w:r>
      <w:r w:rsidR="00253F36">
        <w:t>Die Folge kann</w:t>
      </w:r>
      <w:r w:rsidR="009C42EA">
        <w:t xml:space="preserve"> der Verlust der Integrität, Vertraulichk</w:t>
      </w:r>
      <w:r w:rsidR="00034797">
        <w:t xml:space="preserve">eit und Verfügbarkeit von Daten, </w:t>
      </w:r>
      <w:r w:rsidR="009C42EA">
        <w:t>sensiblen Informationen</w:t>
      </w:r>
      <w:r w:rsidR="00034797">
        <w:t xml:space="preserve"> und IT-Systemen</w:t>
      </w:r>
      <w:r w:rsidR="009C42EA">
        <w:t xml:space="preserve"> sein. </w:t>
      </w:r>
      <w:r w:rsidR="00F71CA3">
        <w:t>Die Ursache für schädlichen Einfluss</w:t>
      </w:r>
      <w:r w:rsidR="00253F36">
        <w:t xml:space="preserve"> auf die IT-Infrastruktur</w:t>
      </w:r>
      <w:r w:rsidR="00964E24">
        <w:t xml:space="preserve"> ist oftmals</w:t>
      </w:r>
      <w:r w:rsidR="00253F36">
        <w:t xml:space="preserve"> menschliches Fehlverhalten (bewusst oder unbewus</w:t>
      </w:r>
      <w:r w:rsidR="00034797">
        <w:t>st) und die unsachgemäße</w:t>
      </w:r>
      <w:r w:rsidR="00964E24">
        <w:t xml:space="preserve"> Nutzung der bereitgestellten IT-Ressourcen</w:t>
      </w:r>
      <w:r w:rsidR="00253F36">
        <w:t>.</w:t>
      </w:r>
      <w:r w:rsidR="0054025F">
        <w:t xml:space="preserve"> </w:t>
      </w:r>
    </w:p>
    <w:p w14:paraId="38B8E13C" w14:textId="263BA26B" w:rsidR="00134C23" w:rsidRDefault="00134C23" w:rsidP="00134C23">
      <w:pPr>
        <w:pStyle w:val="berschrift1"/>
      </w:pPr>
      <w:bookmarkStart w:id="1" w:name="_Toc446353241"/>
      <w:r>
        <w:t>Verantwortung</w:t>
      </w:r>
      <w:r w:rsidR="00034797">
        <w:t xml:space="preserve"> der Mitarbeiter</w:t>
      </w:r>
      <w:bookmarkEnd w:id="1"/>
    </w:p>
    <w:p w14:paraId="44DFF26D" w14:textId="68EF243E" w:rsidR="00646A6E" w:rsidRDefault="00804610" w:rsidP="00134C23">
      <w:r>
        <w:t>Alle</w:t>
      </w:r>
      <w:r w:rsidR="005E5473">
        <w:t xml:space="preserve"> Mitarbeiter</w:t>
      </w:r>
      <w:r w:rsidR="002B6518">
        <w:t xml:space="preserve"> </w:t>
      </w:r>
      <w:bookmarkStart w:id="2" w:name="_GoBack"/>
      <w:bookmarkEnd w:id="2"/>
      <w:r>
        <w:t>sind</w:t>
      </w:r>
      <w:r w:rsidR="002B6518">
        <w:t xml:space="preserve"> verpflichtet, die </w:t>
      </w:r>
      <w:r w:rsidR="00034797">
        <w:t xml:space="preserve">Vorgaben dieser </w:t>
      </w:r>
      <w:r w:rsidR="005E5473">
        <w:t>Nutzungsrichtlinie zu beachten.</w:t>
      </w:r>
      <w:r w:rsidR="002B6518">
        <w:t xml:space="preserve"> Die</w:t>
      </w:r>
      <w:r>
        <w:t>se</w:t>
      </w:r>
      <w:r w:rsidR="002B6518">
        <w:t xml:space="preserve"> Richtlinie wird allen Mitarbeitern bekannt gegeben und, wenn möglich, im Intranet veröffentlicht.</w:t>
      </w:r>
      <w:r w:rsidR="00210D83">
        <w:t xml:space="preserve"> </w:t>
      </w:r>
    </w:p>
    <w:p w14:paraId="25B70B08" w14:textId="77777777" w:rsidR="00646A6E" w:rsidRDefault="00646A6E" w:rsidP="00134C23">
      <w:r>
        <w:t xml:space="preserve">Alle </w:t>
      </w:r>
      <w:r w:rsidR="008E34D6">
        <w:t>Mitarbeiter sind verpflichtet</w:t>
      </w:r>
      <w:r>
        <w:t>,</w:t>
      </w:r>
      <w:r w:rsidR="008E34D6">
        <w:t xml:space="preserve"> an angebotenen Schulungen zur IT-Nutzung und zu IT-Sicherheitsthemen teilzunehmen. </w:t>
      </w:r>
    </w:p>
    <w:p w14:paraId="27A59CE1" w14:textId="7A2EE6CE" w:rsidR="00134C23" w:rsidRDefault="008E34D6" w:rsidP="00134C23">
      <w:r>
        <w:t>Bei Fragen zur IT-Nutzung und zur IT-Sicherheit wenden si</w:t>
      </w:r>
      <w:r w:rsidR="007A0314">
        <w:t>ch die Mitarbeiter an</w:t>
      </w:r>
      <w:r w:rsidR="00034797">
        <w:t xml:space="preserve"> den oder</w:t>
      </w:r>
      <w:r w:rsidR="00FE43A0">
        <w:t xml:space="preserve"> die</w:t>
      </w:r>
      <w:r w:rsidR="007A0314">
        <w:t xml:space="preserve"> von der Geschäftsführung benannte</w:t>
      </w:r>
      <w:r w:rsidR="00FE43A0">
        <w:t>n</w:t>
      </w:r>
      <w:r>
        <w:t xml:space="preserve"> Ansprechpartner.</w:t>
      </w:r>
    </w:p>
    <w:p w14:paraId="63D86F50" w14:textId="77777777" w:rsidR="0076126D" w:rsidRDefault="0076126D" w:rsidP="00804610">
      <w:pPr>
        <w:pStyle w:val="berschrift1"/>
      </w:pPr>
      <w:bookmarkStart w:id="3" w:name="_Toc446353242"/>
      <w:r>
        <w:t>Regelungen</w:t>
      </w:r>
      <w:bookmarkEnd w:id="3"/>
    </w:p>
    <w:p w14:paraId="178034AA" w14:textId="01333299" w:rsidR="00804610" w:rsidRDefault="0076126D" w:rsidP="0076126D">
      <w:pPr>
        <w:pStyle w:val="berschrift2"/>
      </w:pPr>
      <w:bookmarkStart w:id="4" w:name="_Toc446353243"/>
      <w:r>
        <w:t>Umgang mit Informationstechnologie</w:t>
      </w:r>
      <w:bookmarkEnd w:id="4"/>
    </w:p>
    <w:p w14:paraId="2C7117D4" w14:textId="7DB34DD3" w:rsidR="005B64F3" w:rsidRDefault="00493EFB" w:rsidP="0076126D">
      <w:pPr>
        <w:ind w:left="360" w:hanging="360"/>
      </w:pPr>
      <w:sdt>
        <w:sdtPr>
          <w:id w:val="-1830511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124A" w:rsidRPr="0076126D">
            <w:rPr>
              <w:rFonts w:hint="eastAsia"/>
            </w:rPr>
            <w:t>☐</w:t>
          </w:r>
        </w:sdtContent>
      </w:sdt>
      <w:r w:rsidR="0076126D">
        <w:tab/>
      </w:r>
      <w:r w:rsidR="00D06131">
        <w:t>Die Nutzung der bereitgestellten IT-Dienste ist nur zur Erledigung dienstlicher Aufgaben gestattet.</w:t>
      </w:r>
    </w:p>
    <w:p w14:paraId="7F320141" w14:textId="59563A97" w:rsidR="0076126D" w:rsidRDefault="00493EFB" w:rsidP="0076126D">
      <w:pPr>
        <w:ind w:left="360" w:hanging="360"/>
      </w:pPr>
      <w:sdt>
        <w:sdtPr>
          <w:id w:val="-248274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76126D">
            <w:rPr>
              <w:rFonts w:hint="eastAsia"/>
            </w:rPr>
            <w:t>☐</w:t>
          </w:r>
        </w:sdtContent>
      </w:sdt>
      <w:r w:rsidR="0076126D">
        <w:tab/>
        <w:t>Die Nutzung fremder und privater Geräte</w:t>
      </w:r>
      <w:r w:rsidR="00040303">
        <w:t xml:space="preserve"> und Speichermedien</w:t>
      </w:r>
      <w:r w:rsidR="0076126D">
        <w:t xml:space="preserve"> (Notebook, Smartphone, USB Sticks, etc.) zu dienstlichen Zwecken ist ohne ausdrückliche Genehmigung nicht erlaubt.</w:t>
      </w:r>
    </w:p>
    <w:p w14:paraId="09ABF117" w14:textId="03CC35BF" w:rsidR="00356C9E" w:rsidRDefault="00493EFB" w:rsidP="0076126D">
      <w:pPr>
        <w:ind w:left="360" w:hanging="360"/>
      </w:pPr>
      <w:sdt>
        <w:sdtPr>
          <w:id w:val="102922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>
            <w:rPr>
              <w:rFonts w:ascii="MS Gothic" w:eastAsia="MS Gothic" w:hAnsi="MS Gothic" w:hint="eastAsia"/>
            </w:rPr>
            <w:t>☐</w:t>
          </w:r>
        </w:sdtContent>
      </w:sdt>
      <w:r w:rsidR="00562401">
        <w:tab/>
      </w:r>
      <w:r w:rsidR="00356C9E">
        <w:t>Es darf nur Software verwendet werden, die ausdrücklich zur Nutzung freigegeben wurde.</w:t>
      </w:r>
    </w:p>
    <w:p w14:paraId="3089039E" w14:textId="61F90876" w:rsidR="0083383C" w:rsidRDefault="00493EFB" w:rsidP="0076126D">
      <w:pPr>
        <w:ind w:left="360" w:hanging="360"/>
      </w:pPr>
      <w:sdt>
        <w:sdtPr>
          <w:id w:val="-603717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2401" w:rsidRPr="0076126D">
            <w:rPr>
              <w:rFonts w:hint="eastAsia"/>
            </w:rPr>
            <w:t>☐</w:t>
          </w:r>
        </w:sdtContent>
      </w:sdt>
      <w:r w:rsidR="00562401">
        <w:tab/>
      </w:r>
      <w:r w:rsidR="0083383C">
        <w:t>Es ist nicht zulässig</w:t>
      </w:r>
      <w:r w:rsidR="00646A6E">
        <w:t>,</w:t>
      </w:r>
      <w:r w:rsidR="0083383C">
        <w:t xml:space="preserve"> eigenmächtig Änderungen an den Systemen vorzunehmen (Installation, Deinstallation, Konfigurationsänderungen</w:t>
      </w:r>
      <w:r w:rsidR="00D15141">
        <w:t xml:space="preserve"> etc.). Dies ist nur dem Administrator oder IT-Dienstleister gestattet. </w:t>
      </w:r>
    </w:p>
    <w:p w14:paraId="56043E6D" w14:textId="77777777" w:rsidR="0076126D" w:rsidRDefault="00493EFB" w:rsidP="0076126D">
      <w:pPr>
        <w:tabs>
          <w:tab w:val="left" w:pos="1377"/>
        </w:tabs>
        <w:ind w:left="360" w:hanging="360"/>
      </w:pPr>
      <w:sdt>
        <w:sdtPr>
          <w:id w:val="-2034257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D24139">
            <w:rPr>
              <w:rFonts w:hint="eastAsia"/>
            </w:rPr>
            <w:t>☐</w:t>
          </w:r>
        </w:sdtContent>
      </w:sdt>
      <w:r w:rsidR="0076126D">
        <w:tab/>
        <w:t>Das Betriebssystem sowie die Anwendungen sind stets auf aktuellem Stand zu halten.</w:t>
      </w:r>
    </w:p>
    <w:p w14:paraId="609FF951" w14:textId="77777777" w:rsidR="00A73D69" w:rsidRDefault="00493EFB" w:rsidP="0076126D">
      <w:pPr>
        <w:ind w:left="360" w:hanging="360"/>
      </w:pPr>
      <w:sdt>
        <w:sdtPr>
          <w:id w:val="782703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18B8" w:rsidRPr="0076126D">
            <w:rPr>
              <w:rFonts w:hint="eastAsia"/>
            </w:rPr>
            <w:t>☐</w:t>
          </w:r>
        </w:sdtContent>
      </w:sdt>
      <w:r w:rsidR="00E418B8">
        <w:tab/>
      </w:r>
      <w:r w:rsidR="00B4160D">
        <w:t>Beim Verlassen des</w:t>
      </w:r>
      <w:r w:rsidR="00A73D69">
        <w:t xml:space="preserve"> Arbeitsplatz</w:t>
      </w:r>
      <w:r w:rsidR="00B4160D">
        <w:t>es ist darauf zu achten,</w:t>
      </w:r>
      <w:r w:rsidR="00A73D69">
        <w:t xml:space="preserve"> </w:t>
      </w:r>
      <w:r w:rsidR="00253B1E">
        <w:t>Unbefugten den</w:t>
      </w:r>
      <w:r w:rsidR="00B4160D">
        <w:t xml:space="preserve"> Zugriff auf Informationen und IT-Anwendungen</w:t>
      </w:r>
      <w:r w:rsidR="00253B1E">
        <w:t xml:space="preserve"> nicht</w:t>
      </w:r>
      <w:r w:rsidR="00B4160D">
        <w:t xml:space="preserve"> </w:t>
      </w:r>
      <w:r w:rsidR="00CB2E35">
        <w:t xml:space="preserve">zu ermöglichen. </w:t>
      </w:r>
    </w:p>
    <w:p w14:paraId="3885BB9D" w14:textId="0CADF450" w:rsidR="0076126D" w:rsidRDefault="00493EFB" w:rsidP="0076126D">
      <w:pPr>
        <w:tabs>
          <w:tab w:val="left" w:pos="1377"/>
        </w:tabs>
        <w:ind w:left="360" w:hanging="360"/>
      </w:pPr>
      <w:sdt>
        <w:sdtPr>
          <w:id w:val="94712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D24139">
            <w:rPr>
              <w:rFonts w:hint="eastAsia"/>
            </w:rPr>
            <w:t>☐</w:t>
          </w:r>
        </w:sdtContent>
      </w:sdt>
      <w:r w:rsidR="0076126D">
        <w:tab/>
        <w:t>Alle IT-Geräte sind mit einem Code bzw. Passwort vor unberechtigtem Zugriff zu sichern.</w:t>
      </w:r>
    </w:p>
    <w:p w14:paraId="7D7B5411" w14:textId="767D525A" w:rsidR="0076126D" w:rsidRDefault="00493EFB" w:rsidP="0076126D">
      <w:pPr>
        <w:tabs>
          <w:tab w:val="left" w:pos="1377"/>
        </w:tabs>
        <w:ind w:left="360" w:hanging="360"/>
      </w:pPr>
      <w:sdt>
        <w:sdtPr>
          <w:id w:val="-2050986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D24139">
            <w:rPr>
              <w:rFonts w:hint="eastAsia"/>
            </w:rPr>
            <w:t>☐</w:t>
          </w:r>
        </w:sdtContent>
      </w:sdt>
      <w:r w:rsidR="0076126D">
        <w:tab/>
        <w:t>Der Verlust eines Gerätes muss umgehend dem IT-</w:t>
      </w:r>
      <w:r w:rsidR="008E30D7">
        <w:t>Ansprechpartner</w:t>
      </w:r>
      <w:r w:rsidR="0076126D">
        <w:t xml:space="preserve"> gemeldet werden.</w:t>
      </w:r>
    </w:p>
    <w:p w14:paraId="7F550ECD" w14:textId="77777777" w:rsidR="0076126D" w:rsidRDefault="00493EFB" w:rsidP="0076126D">
      <w:pPr>
        <w:tabs>
          <w:tab w:val="left" w:pos="1377"/>
        </w:tabs>
        <w:ind w:left="360" w:hanging="360"/>
      </w:pPr>
      <w:sdt>
        <w:sdtPr>
          <w:id w:val="257726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D24139">
            <w:rPr>
              <w:rFonts w:hint="eastAsia"/>
            </w:rPr>
            <w:t>☐</w:t>
          </w:r>
        </w:sdtContent>
      </w:sdt>
      <w:r w:rsidR="0076126D">
        <w:tab/>
        <w:t>Nicht genutzte Kommunikationsschnittstellen (WLAN, Bluetooth etc.) sind zu deaktivieren.</w:t>
      </w:r>
    </w:p>
    <w:p w14:paraId="09A85A7C" w14:textId="3B5EFC4F" w:rsidR="0076126D" w:rsidRDefault="00493EFB" w:rsidP="0076126D">
      <w:pPr>
        <w:tabs>
          <w:tab w:val="left" w:pos="1377"/>
        </w:tabs>
        <w:ind w:left="360" w:hanging="360"/>
      </w:pPr>
      <w:sdt>
        <w:sdtPr>
          <w:id w:val="247850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D24139">
            <w:rPr>
              <w:rFonts w:hint="eastAsia"/>
            </w:rPr>
            <w:t>☐</w:t>
          </w:r>
        </w:sdtContent>
      </w:sdt>
      <w:r w:rsidR="0076126D">
        <w:tab/>
        <w:t>Bei Außerbetriebnahme des Gerätes sind die gespeicherten Daten zu löschen, SD-Karten zu entnehmen und das Gerät auf den Werkszustand zurückzusetzen.</w:t>
      </w:r>
    </w:p>
    <w:p w14:paraId="5DB1A8E2" w14:textId="35669496" w:rsidR="0024407A" w:rsidRDefault="0076126D" w:rsidP="0076126D">
      <w:pPr>
        <w:pStyle w:val="berschrift2"/>
      </w:pPr>
      <w:bookmarkStart w:id="5" w:name="_Toc446353244"/>
      <w:r>
        <w:t>Zugangsdaten und Passwörter</w:t>
      </w:r>
      <w:bookmarkEnd w:id="5"/>
    </w:p>
    <w:p w14:paraId="52054D4D" w14:textId="77777777" w:rsidR="0076126D" w:rsidRPr="00A73D69" w:rsidRDefault="00493EFB" w:rsidP="0076126D">
      <w:pPr>
        <w:ind w:left="360" w:hanging="360"/>
      </w:pPr>
      <w:sdt>
        <w:sdtPr>
          <w:id w:val="-68397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76126D">
            <w:rPr>
              <w:rFonts w:hint="eastAsia"/>
            </w:rPr>
            <w:t>☐</w:t>
          </w:r>
        </w:sdtContent>
      </w:sdt>
      <w:r w:rsidR="0076126D">
        <w:tab/>
        <w:t>Zugangsdaten dürfen in schriftlicher Form nicht am Arbeitsplatz oder einem anderen, für dritte einsehbaren, Ort aufbewahrt werden.</w:t>
      </w:r>
    </w:p>
    <w:p w14:paraId="307368E0" w14:textId="77777777" w:rsidR="0076126D" w:rsidRDefault="00493EFB" w:rsidP="0076126D">
      <w:pPr>
        <w:ind w:left="360" w:hanging="360"/>
      </w:pPr>
      <w:sdt>
        <w:sdtPr>
          <w:id w:val="320549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76126D">
            <w:rPr>
              <w:rFonts w:hint="eastAsia"/>
            </w:rPr>
            <w:t>☐</w:t>
          </w:r>
        </w:sdtContent>
      </w:sdt>
      <w:r w:rsidR="0076126D">
        <w:tab/>
        <w:t>Die Weitergabe von eigenen Zugangsdaten und sonstigen Authentifizierungshilfsmitteln (z.B. Token) an unautorisierte Dritte ist nicht zulässig.</w:t>
      </w:r>
    </w:p>
    <w:p w14:paraId="7BE49CDA" w14:textId="77777777" w:rsidR="00594644" w:rsidRDefault="00493EFB" w:rsidP="00357790">
      <w:pPr>
        <w:ind w:left="360" w:hanging="360"/>
      </w:pPr>
      <w:sdt>
        <w:sdtPr>
          <w:id w:val="426161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790">
            <w:rPr>
              <w:rFonts w:ascii="MS Gothic" w:eastAsia="MS Gothic" w:hAnsi="MS Gothic" w:hint="eastAsia"/>
            </w:rPr>
            <w:t>☐</w:t>
          </w:r>
        </w:sdtContent>
      </w:sdt>
      <w:r w:rsidR="00357790">
        <w:tab/>
      </w:r>
      <w:r w:rsidR="00594644">
        <w:t>Das Passwort darf nicht leicht zu erraten sein. Namen, Kfz-Kennzeichen, Geburtsdatum usw. dürfen deshalb nicht als Passwörter gewählt werden.</w:t>
      </w:r>
    </w:p>
    <w:p w14:paraId="0C62530E" w14:textId="5FC92C5D" w:rsidR="00357790" w:rsidRDefault="00493EFB" w:rsidP="00357790">
      <w:pPr>
        <w:ind w:left="360" w:hanging="360"/>
      </w:pPr>
      <w:sdt>
        <w:sdtPr>
          <w:id w:val="833727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790">
            <w:rPr>
              <w:rFonts w:ascii="MS Gothic" w:eastAsia="MS Gothic" w:hAnsi="MS Gothic" w:hint="eastAsia"/>
            </w:rPr>
            <w:t>☐</w:t>
          </w:r>
        </w:sdtContent>
      </w:sdt>
      <w:r w:rsidR="00357790">
        <w:tab/>
      </w:r>
      <w:r w:rsidR="00297313">
        <w:t>Ein Passwort sollte aus Großbuchstaben, Kleinbuchstaben, Sonderzeichen</w:t>
      </w:r>
      <w:r w:rsidR="0076126D">
        <w:t xml:space="preserve"> und Zahlen bestehen. Es müssen</w:t>
      </w:r>
      <w:r w:rsidR="00297313">
        <w:t xml:space="preserve"> mindestens zwei dieser Anforderungen umgesetzt sein.</w:t>
      </w:r>
    </w:p>
    <w:p w14:paraId="3318FD4E" w14:textId="35D741CE" w:rsidR="00297313" w:rsidRDefault="00493EFB" w:rsidP="00357790">
      <w:pPr>
        <w:ind w:left="360" w:hanging="360"/>
      </w:pPr>
      <w:sdt>
        <w:sdtPr>
          <w:id w:val="-1459332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313">
            <w:rPr>
              <w:rFonts w:ascii="MS Gothic" w:eastAsia="MS Gothic" w:hAnsi="MS Gothic" w:hint="eastAsia"/>
            </w:rPr>
            <w:t>☐</w:t>
          </w:r>
        </w:sdtContent>
      </w:sdt>
      <w:r w:rsidR="00297313">
        <w:tab/>
      </w:r>
      <w:r w:rsidR="00AC6F61">
        <w:t xml:space="preserve">Das Passwort </w:t>
      </w:r>
      <w:r w:rsidR="0076126D">
        <w:t>muss</w:t>
      </w:r>
      <w:r w:rsidR="00AC6F61">
        <w:t xml:space="preserve"> mindestens 12</w:t>
      </w:r>
      <w:r w:rsidR="00297313">
        <w:t xml:space="preserve"> Zeichen lang sein.</w:t>
      </w:r>
    </w:p>
    <w:p w14:paraId="60BA5C2C" w14:textId="77777777" w:rsidR="00297313" w:rsidRDefault="00493EFB" w:rsidP="00297313">
      <w:pPr>
        <w:ind w:left="360" w:hanging="360"/>
      </w:pPr>
      <w:sdt>
        <w:sdtPr>
          <w:id w:val="201048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313">
            <w:rPr>
              <w:rFonts w:ascii="MS Gothic" w:eastAsia="MS Gothic" w:hAnsi="MS Gothic" w:hint="eastAsia"/>
            </w:rPr>
            <w:t>☐</w:t>
          </w:r>
        </w:sdtContent>
      </w:sdt>
      <w:r w:rsidR="00297313">
        <w:tab/>
        <w:t>Vorgegebene Passwörter müssen durch individuelle Passwörter ersetzt werden.</w:t>
      </w:r>
    </w:p>
    <w:p w14:paraId="795F753A" w14:textId="6992356F" w:rsidR="008814C0" w:rsidRDefault="00493EFB" w:rsidP="008814C0">
      <w:pPr>
        <w:ind w:left="360" w:hanging="360"/>
      </w:pPr>
      <w:sdt>
        <w:sdtPr>
          <w:id w:val="2044406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14C0">
            <w:rPr>
              <w:rFonts w:ascii="MS Gothic" w:eastAsia="MS Gothic" w:hAnsi="MS Gothic" w:hint="eastAsia"/>
            </w:rPr>
            <w:t>☐</w:t>
          </w:r>
        </w:sdtContent>
      </w:sdt>
      <w:r w:rsidR="008814C0">
        <w:tab/>
        <w:t xml:space="preserve">Wichtige Passwörter </w:t>
      </w:r>
      <w:r w:rsidR="0076126D">
        <w:t xml:space="preserve">müssen </w:t>
      </w:r>
      <w:r w:rsidR="008814C0">
        <w:t xml:space="preserve">für die Hinterlegung schriftlich fixiert und sicher aufbewahrt werden (z.B. </w:t>
      </w:r>
      <w:r w:rsidR="00AC6F61">
        <w:t xml:space="preserve">in einem </w:t>
      </w:r>
      <w:r w:rsidR="008814C0">
        <w:t>Safe)</w:t>
      </w:r>
      <w:r w:rsidR="0076126D">
        <w:t>.</w:t>
      </w:r>
    </w:p>
    <w:p w14:paraId="398173C6" w14:textId="4713B010" w:rsidR="008F7540" w:rsidRDefault="00493EFB" w:rsidP="008F7540">
      <w:pPr>
        <w:tabs>
          <w:tab w:val="left" w:pos="1377"/>
        </w:tabs>
        <w:ind w:left="360" w:hanging="360"/>
      </w:pPr>
      <w:sdt>
        <w:sdtPr>
          <w:id w:val="-27448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540">
            <w:rPr>
              <w:rFonts w:ascii="MS Gothic" w:eastAsia="MS Gothic" w:hAnsi="MS Gothic" w:hint="eastAsia"/>
            </w:rPr>
            <w:t>☐</w:t>
          </w:r>
        </w:sdtContent>
      </w:sdt>
      <w:r w:rsidR="008F7540">
        <w:tab/>
      </w:r>
      <w:r w:rsidR="0076126D">
        <w:t>Jedes</w:t>
      </w:r>
      <w:r w:rsidR="008F7540">
        <w:t xml:space="preserve"> Passwort muss geändert werden, wenn das Passwort einer unautorisierten Person bekannt geworden ist oder der Verdacht</w:t>
      </w:r>
      <w:r w:rsidR="00040303">
        <w:t xml:space="preserve"> dazu</w:t>
      </w:r>
      <w:r w:rsidR="008F7540">
        <w:t xml:space="preserve"> besteht.</w:t>
      </w:r>
    </w:p>
    <w:p w14:paraId="36434F64" w14:textId="77777777" w:rsidR="008F7540" w:rsidRDefault="00493EFB" w:rsidP="008F7540">
      <w:pPr>
        <w:tabs>
          <w:tab w:val="left" w:pos="1377"/>
        </w:tabs>
        <w:ind w:left="360" w:hanging="360"/>
      </w:pPr>
      <w:sdt>
        <w:sdtPr>
          <w:id w:val="327496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540">
            <w:rPr>
              <w:rFonts w:ascii="MS Gothic" w:eastAsia="MS Gothic" w:hAnsi="MS Gothic" w:hint="eastAsia"/>
            </w:rPr>
            <w:t>☐</w:t>
          </w:r>
        </w:sdtContent>
      </w:sdt>
      <w:r w:rsidR="008F7540">
        <w:tab/>
        <w:t>Abgelaufene Passwörter dürfen nicht wieder verwendet werden.</w:t>
      </w:r>
    </w:p>
    <w:p w14:paraId="5C46B071" w14:textId="6A7806C7" w:rsidR="00A21F1E" w:rsidRDefault="00AC6F61" w:rsidP="0076126D">
      <w:pPr>
        <w:pStyle w:val="berschrift2"/>
      </w:pPr>
      <w:bookmarkStart w:id="6" w:name="_Toc446353245"/>
      <w:r>
        <w:t>Umgang mit Internet</w:t>
      </w:r>
      <w:r w:rsidR="00D24139">
        <w:t xml:space="preserve"> und E-Mail</w:t>
      </w:r>
      <w:bookmarkEnd w:id="6"/>
    </w:p>
    <w:p w14:paraId="1EEBD943" w14:textId="5CC6490F" w:rsidR="00A21F1E" w:rsidRDefault="00493EFB" w:rsidP="00AC6F61">
      <w:pPr>
        <w:tabs>
          <w:tab w:val="left" w:pos="1377"/>
        </w:tabs>
        <w:ind w:left="360" w:hanging="360"/>
      </w:pPr>
      <w:sdt>
        <w:sdtPr>
          <w:id w:val="189900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6F8D" w:rsidRPr="00AC6F61">
            <w:rPr>
              <w:rFonts w:hint="eastAsia"/>
            </w:rPr>
            <w:t>☐</w:t>
          </w:r>
        </w:sdtContent>
      </w:sdt>
      <w:r w:rsidR="00AC6F61">
        <w:tab/>
      </w:r>
      <w:r w:rsidR="00A21F1E">
        <w:t>Internet und E-Mail dürfen nur benutzt werden, wenn</w:t>
      </w:r>
      <w:r w:rsidR="00AC6F61">
        <w:t xml:space="preserve"> das Betriebssystem aktuell ist,</w:t>
      </w:r>
      <w:r w:rsidR="00A21F1E">
        <w:t xml:space="preserve"> ein Virenschutzprogramm installiert und aktiv ist</w:t>
      </w:r>
      <w:r w:rsidR="00AC6F61">
        <w:t xml:space="preserve"> sowie die Virensignaturen aktuell sind</w:t>
      </w:r>
      <w:r w:rsidR="00A21F1E">
        <w:t>.</w:t>
      </w:r>
    </w:p>
    <w:p w14:paraId="2889993D" w14:textId="77777777" w:rsidR="00C64EEC" w:rsidRDefault="00493EFB" w:rsidP="00AC6F61">
      <w:pPr>
        <w:tabs>
          <w:tab w:val="left" w:pos="1377"/>
        </w:tabs>
        <w:ind w:left="360" w:hanging="360"/>
      </w:pPr>
      <w:sdt>
        <w:sdtPr>
          <w:id w:val="-1654438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EEC" w:rsidRPr="00AC6F61">
            <w:rPr>
              <w:rFonts w:hint="eastAsia"/>
            </w:rPr>
            <w:t>☐</w:t>
          </w:r>
        </w:sdtContent>
      </w:sdt>
      <w:r w:rsidR="00C64EEC">
        <w:tab/>
      </w:r>
      <w:r w:rsidR="00B75DF3">
        <w:t>Die Konfiguration der Interneteinstellungen im Browser dürfen nicht eigenmächtig geändert werden.</w:t>
      </w:r>
    </w:p>
    <w:p w14:paraId="49A34E0C" w14:textId="19ACCD98" w:rsidR="0076126D" w:rsidRDefault="00493EFB" w:rsidP="0076126D">
      <w:pPr>
        <w:tabs>
          <w:tab w:val="left" w:pos="1377"/>
        </w:tabs>
        <w:ind w:left="360" w:hanging="360"/>
      </w:pPr>
      <w:sdt>
        <w:sdtPr>
          <w:id w:val="397015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AC6F61">
            <w:rPr>
              <w:rFonts w:hint="eastAsia"/>
            </w:rPr>
            <w:t>☐</w:t>
          </w:r>
        </w:sdtContent>
      </w:sdt>
      <w:r w:rsidR="0076126D" w:rsidRPr="00AC6F61">
        <w:tab/>
        <w:t>Es dürfen keine Angebote abgerufen oder Inhalte zugänglich gemacht werden, die pornografisch, rassistisch, gewalt- oder kriegsverherrlichend, ehrverletzend oder sonst wie rechts- oder sittenwidrig sind.</w:t>
      </w:r>
    </w:p>
    <w:p w14:paraId="35D8BF02" w14:textId="35BBDC9A" w:rsidR="00B75DF3" w:rsidRPr="00AC6F61" w:rsidRDefault="00493EFB" w:rsidP="00AC6F61">
      <w:pPr>
        <w:tabs>
          <w:tab w:val="left" w:pos="1377"/>
        </w:tabs>
        <w:ind w:left="360" w:hanging="360"/>
      </w:pPr>
      <w:sdt>
        <w:sdtPr>
          <w:id w:val="-403995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3F6" w:rsidRPr="00AC6F61">
            <w:rPr>
              <w:rFonts w:hint="eastAsia"/>
            </w:rPr>
            <w:t>☐</w:t>
          </w:r>
        </w:sdtContent>
      </w:sdt>
      <w:r w:rsidR="00C64EEC">
        <w:tab/>
      </w:r>
      <w:r w:rsidR="00B75DF3" w:rsidRPr="00AC6F61">
        <w:t>Das Herunterladen und das Ausführen von Programmen oder von ausführbaren Programm-Codes au</w:t>
      </w:r>
      <w:r w:rsidR="007A773A" w:rsidRPr="00AC6F61">
        <w:t>s dem oder über das Internet sind</w:t>
      </w:r>
      <w:r w:rsidR="00B75DF3" w:rsidRPr="00AC6F61">
        <w:t xml:space="preserve"> aus Sicherheitsgründen ohne vorherige Prüfung und Freigabe durch den IT-Verantwortlichen nicht erlaubt.</w:t>
      </w:r>
    </w:p>
    <w:p w14:paraId="2E3238E4" w14:textId="319188A5" w:rsidR="000539C1" w:rsidRDefault="00493EFB" w:rsidP="00AC6F61">
      <w:pPr>
        <w:tabs>
          <w:tab w:val="left" w:pos="1377"/>
        </w:tabs>
        <w:ind w:left="360" w:hanging="360"/>
      </w:pPr>
      <w:sdt>
        <w:sdtPr>
          <w:id w:val="2041936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9C1" w:rsidRPr="00AC6F61">
            <w:rPr>
              <w:rFonts w:hint="eastAsia"/>
            </w:rPr>
            <w:t>☐</w:t>
          </w:r>
        </w:sdtContent>
      </w:sdt>
      <w:r w:rsidR="00D24139">
        <w:tab/>
      </w:r>
      <w:r w:rsidR="000539C1">
        <w:t>Bei nicht identifizierbaren, fremdartigen bzw. bizarren E-Mails informieren und fragen Sie Ihren IT-</w:t>
      </w:r>
      <w:r w:rsidR="002D582D">
        <w:t>Ansprechpartner</w:t>
      </w:r>
      <w:r w:rsidR="000539C1">
        <w:t xml:space="preserve">, bevor Sie diese </w:t>
      </w:r>
      <w:r w:rsidR="008B1DB1">
        <w:t>E-</w:t>
      </w:r>
      <w:r w:rsidR="000539C1">
        <w:t>Mails</w:t>
      </w:r>
      <w:r w:rsidR="00D34D9C">
        <w:t xml:space="preserve"> öffnen oder</w:t>
      </w:r>
      <w:r w:rsidR="000539C1">
        <w:t xml:space="preserve"> bearbeiten.</w:t>
      </w:r>
    </w:p>
    <w:p w14:paraId="57BD6176" w14:textId="3155F43A" w:rsidR="00C833AC" w:rsidRDefault="00493EFB" w:rsidP="00AC6F61">
      <w:pPr>
        <w:tabs>
          <w:tab w:val="left" w:pos="1377"/>
        </w:tabs>
        <w:ind w:left="360" w:hanging="360"/>
      </w:pPr>
      <w:sdt>
        <w:sdtPr>
          <w:id w:val="-30800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6EDA" w:rsidRPr="00AC6F61">
            <w:rPr>
              <w:rFonts w:hint="eastAsia"/>
            </w:rPr>
            <w:t>☐</w:t>
          </w:r>
        </w:sdtContent>
      </w:sdt>
      <w:r w:rsidR="00846EDA">
        <w:tab/>
      </w:r>
      <w:r w:rsidR="00C833AC">
        <w:t>Beim Versand</w:t>
      </w:r>
      <w:r w:rsidR="00846EDA">
        <w:t xml:space="preserve"> von nach außen gehenden E-</w:t>
      </w:r>
      <w:r w:rsidR="00C833AC">
        <w:t xml:space="preserve">Mails ist darauf zu achten, dass </w:t>
      </w:r>
      <w:r w:rsidR="00846EDA">
        <w:t xml:space="preserve">jede E-Mail mit einem </w:t>
      </w:r>
      <w:r w:rsidR="008B1DB1">
        <w:t xml:space="preserve">passenden </w:t>
      </w:r>
      <w:r w:rsidR="00846EDA">
        <w:t>Betreff und</w:t>
      </w:r>
      <w:r w:rsidR="008B1DB1">
        <w:t xml:space="preserve"> geeigneter</w:t>
      </w:r>
      <w:r w:rsidR="00846EDA">
        <w:t xml:space="preserve"> Absenderinformationen versehen ist.</w:t>
      </w:r>
    </w:p>
    <w:p w14:paraId="1750D585" w14:textId="14B85C56" w:rsidR="005B0631" w:rsidRDefault="00493EFB" w:rsidP="00AC6F61">
      <w:pPr>
        <w:tabs>
          <w:tab w:val="left" w:pos="1377"/>
        </w:tabs>
        <w:ind w:left="360" w:hanging="360"/>
      </w:pPr>
      <w:sdt>
        <w:sdtPr>
          <w:id w:val="-2035954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631" w:rsidRPr="00AC6F61">
            <w:rPr>
              <w:rFonts w:hint="eastAsia"/>
            </w:rPr>
            <w:t>☐</w:t>
          </w:r>
        </w:sdtContent>
      </w:sdt>
      <w:r w:rsidR="00AC6F61">
        <w:tab/>
      </w:r>
      <w:r w:rsidR="005B0631">
        <w:t xml:space="preserve">Vertrauliche </w:t>
      </w:r>
      <w:r w:rsidR="00AC6F61">
        <w:t>Informationen</w:t>
      </w:r>
      <w:r w:rsidR="005B0631">
        <w:t xml:space="preserve">, die </w:t>
      </w:r>
      <w:r w:rsidR="00AC6F61">
        <w:t xml:space="preserve">per E-Mail nach </w:t>
      </w:r>
      <w:r w:rsidR="005B0631">
        <w:t>extern versendet werd</w:t>
      </w:r>
      <w:r w:rsidR="00AC6F61">
        <w:t>en, müssen verschlüsselt werde</w:t>
      </w:r>
      <w:r w:rsidR="008B1DB1">
        <w:t>n</w:t>
      </w:r>
      <w:r w:rsidR="005B0631">
        <w:t xml:space="preserve">. </w:t>
      </w:r>
      <w:r w:rsidR="00AC6F61">
        <w:t>Sind die technischen Voraussetzungen nicht gegeben,</w:t>
      </w:r>
      <w:r w:rsidR="005B0631">
        <w:t xml:space="preserve"> sind alternative,</w:t>
      </w:r>
      <w:r w:rsidR="00BB5F07">
        <w:t xml:space="preserve"> </w:t>
      </w:r>
      <w:r w:rsidR="008B1DB1">
        <w:t xml:space="preserve">sichere </w:t>
      </w:r>
      <w:r w:rsidR="005B0631">
        <w:t>Versandwege zu nutzen</w:t>
      </w:r>
      <w:r w:rsidR="00DE5543">
        <w:t>.</w:t>
      </w:r>
    </w:p>
    <w:p w14:paraId="0EE1911F" w14:textId="3F61A027" w:rsidR="00AC6F61" w:rsidRDefault="00493EFB" w:rsidP="00AC6F61">
      <w:pPr>
        <w:tabs>
          <w:tab w:val="left" w:pos="1377"/>
        </w:tabs>
        <w:ind w:left="360" w:hanging="360"/>
      </w:pPr>
      <w:sdt>
        <w:sdtPr>
          <w:id w:val="-128456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6F61" w:rsidRPr="00AC6F61">
            <w:rPr>
              <w:rFonts w:hint="eastAsia"/>
            </w:rPr>
            <w:t>☐</w:t>
          </w:r>
        </w:sdtContent>
      </w:sdt>
      <w:r w:rsidR="00AC6F61">
        <w:tab/>
        <w:t>Die Weitergabe vertraulicher Informationen bedarf der Zustimmung des Eigentümers der Information.</w:t>
      </w:r>
    </w:p>
    <w:p w14:paraId="5716333E" w14:textId="77777777" w:rsidR="001056FC" w:rsidRPr="001056FC" w:rsidRDefault="000A31D9" w:rsidP="0076126D">
      <w:pPr>
        <w:pStyle w:val="berschrift2"/>
      </w:pPr>
      <w:bookmarkStart w:id="7" w:name="_Toc446353246"/>
      <w:r>
        <w:t xml:space="preserve">Regeln für die </w:t>
      </w:r>
      <w:r w:rsidR="00241F25">
        <w:t>Datenablage</w:t>
      </w:r>
      <w:bookmarkEnd w:id="7"/>
      <w:r w:rsidR="001056FC">
        <w:t xml:space="preserve"> </w:t>
      </w:r>
    </w:p>
    <w:p w14:paraId="09B8AD9D" w14:textId="1CBD4DD7" w:rsidR="00241F25" w:rsidRDefault="00493EFB" w:rsidP="00D24139">
      <w:pPr>
        <w:tabs>
          <w:tab w:val="left" w:pos="1377"/>
        </w:tabs>
        <w:ind w:left="360" w:hanging="360"/>
      </w:pPr>
      <w:sdt>
        <w:sdtPr>
          <w:id w:val="-30739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998" w:rsidRPr="00D24139">
            <w:rPr>
              <w:rFonts w:hint="eastAsia"/>
            </w:rPr>
            <w:t>☐</w:t>
          </w:r>
        </w:sdtContent>
      </w:sdt>
      <w:r w:rsidR="00372998">
        <w:tab/>
      </w:r>
      <w:r w:rsidR="00241F25">
        <w:t xml:space="preserve">Firmendaten dürfen </w:t>
      </w:r>
      <w:r w:rsidR="00D24139">
        <w:t xml:space="preserve">müssen primär auf Servern und dürfen </w:t>
      </w:r>
      <w:r w:rsidR="00241F25">
        <w:t>nicht dauerhaft auf lokalen Laufwerken gespeichert werden</w:t>
      </w:r>
      <w:r w:rsidR="00372998">
        <w:t>.</w:t>
      </w:r>
    </w:p>
    <w:p w14:paraId="0CE91C95" w14:textId="44F659D9" w:rsidR="00372998" w:rsidRDefault="00493EFB" w:rsidP="00D24139">
      <w:pPr>
        <w:tabs>
          <w:tab w:val="left" w:pos="1377"/>
        </w:tabs>
        <w:ind w:left="360" w:hanging="360"/>
      </w:pPr>
      <w:sdt>
        <w:sdtPr>
          <w:id w:val="188390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998" w:rsidRPr="00D24139">
            <w:rPr>
              <w:rFonts w:hint="eastAsia"/>
            </w:rPr>
            <w:t>☐</w:t>
          </w:r>
        </w:sdtContent>
      </w:sdt>
      <w:r w:rsidR="00D24139">
        <w:tab/>
        <w:t>Werden sensible Daten auf m</w:t>
      </w:r>
      <w:r w:rsidR="00372998">
        <w:t>obilen Geräten</w:t>
      </w:r>
      <w:r w:rsidR="00AA0818">
        <w:t xml:space="preserve"> oder Speichermedien</w:t>
      </w:r>
      <w:r w:rsidR="00B9724C">
        <w:t xml:space="preserve"> gehalten</w:t>
      </w:r>
      <w:r w:rsidR="00372998">
        <w:t xml:space="preserve">, </w:t>
      </w:r>
      <w:r w:rsidR="00D24139">
        <w:t>müssen die Daten</w:t>
      </w:r>
      <w:r w:rsidR="00372998">
        <w:t xml:space="preserve"> verschlüsselt werden</w:t>
      </w:r>
      <w:r w:rsidR="00DC6031">
        <w:t>.</w:t>
      </w:r>
    </w:p>
    <w:p w14:paraId="0D5CBD4D" w14:textId="39E1A79C" w:rsidR="00766D6F" w:rsidRDefault="00493EFB" w:rsidP="00D24139">
      <w:pPr>
        <w:tabs>
          <w:tab w:val="left" w:pos="1377"/>
        </w:tabs>
        <w:ind w:left="360" w:hanging="360"/>
      </w:pPr>
      <w:sdt>
        <w:sdtPr>
          <w:id w:val="1858533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1816" w:rsidRPr="00D24139">
            <w:rPr>
              <w:rFonts w:hint="eastAsia"/>
            </w:rPr>
            <w:t>☐</w:t>
          </w:r>
        </w:sdtContent>
      </w:sdt>
      <w:r w:rsidR="001A1816">
        <w:tab/>
        <w:t>Nicht mehr benötigte Daten und E-Mails sind zu löschen oder bei Bedarf zu archivieren.</w:t>
      </w:r>
    </w:p>
    <w:p w14:paraId="4BB9D5C8" w14:textId="5E1332AF" w:rsidR="0076126D" w:rsidRDefault="00493EFB" w:rsidP="0076126D">
      <w:pPr>
        <w:ind w:left="360" w:hanging="360"/>
      </w:pPr>
      <w:sdt>
        <w:sdtPr>
          <w:id w:val="70321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 w:rsidRPr="0076126D">
            <w:rPr>
              <w:rFonts w:hint="eastAsia"/>
            </w:rPr>
            <w:t>☐</w:t>
          </w:r>
        </w:sdtContent>
      </w:sdt>
      <w:r w:rsidR="0076126D">
        <w:tab/>
        <w:t>Nicht mehr benötigte Datenträger, die vertrauliche Informationen enthalten, sind unbrauchbar zu machen, sicher zu löschen und danach ggfs. fachgerecht zu entsorgen.</w:t>
      </w:r>
    </w:p>
    <w:p w14:paraId="70DBF8FE" w14:textId="6D6F5A0F" w:rsidR="00D75F12" w:rsidRDefault="00493EFB" w:rsidP="0076126D">
      <w:pPr>
        <w:tabs>
          <w:tab w:val="left" w:pos="1377"/>
        </w:tabs>
        <w:ind w:left="360" w:hanging="360"/>
      </w:pPr>
      <w:sdt>
        <w:sdtPr>
          <w:id w:val="1643316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126D">
            <w:rPr>
              <w:rFonts w:ascii="MS Gothic" w:eastAsia="MS Gothic" w:hAnsi="MS Gothic" w:hint="eastAsia"/>
            </w:rPr>
            <w:t>☐</w:t>
          </w:r>
        </w:sdtContent>
      </w:sdt>
      <w:r w:rsidR="0076126D">
        <w:tab/>
      </w:r>
      <w:r w:rsidR="00D75F12">
        <w:t>Werden Datenträger vor der Entsorgung gesammelt</w:t>
      </w:r>
      <w:r w:rsidR="004E11A7">
        <w:t xml:space="preserve"> (</w:t>
      </w:r>
      <w:r w:rsidR="0076126D">
        <w:t>Container</w:t>
      </w:r>
      <w:r w:rsidR="004E11A7">
        <w:t xml:space="preserve"> etc.)</w:t>
      </w:r>
      <w:r w:rsidR="00D75F12">
        <w:t>, so sind diese vor unberechtigten Zugriff zu schützen.</w:t>
      </w:r>
    </w:p>
    <w:p w14:paraId="41EC1811" w14:textId="77777777" w:rsidR="00C93693" w:rsidRDefault="00C93693" w:rsidP="00C93693">
      <w:pPr>
        <w:pStyle w:val="berschrift1"/>
      </w:pPr>
      <w:bookmarkStart w:id="8" w:name="_Toc446353247"/>
      <w:r>
        <w:t xml:space="preserve">Folgen bei </w:t>
      </w:r>
      <w:r w:rsidR="00EF59E9">
        <w:t>Verstoß</w:t>
      </w:r>
      <w:bookmarkEnd w:id="8"/>
      <w:r w:rsidR="00EF59E9">
        <w:t xml:space="preserve"> </w:t>
      </w:r>
    </w:p>
    <w:p w14:paraId="1DAB1AB5" w14:textId="0BAA4F9B" w:rsidR="00972F05" w:rsidRDefault="00C93693" w:rsidP="00972F05">
      <w:r>
        <w:t>Zuwiderhandl</w:t>
      </w:r>
      <w:r w:rsidR="0076126D">
        <w:t xml:space="preserve">ungen und Verstöße gegen diese </w:t>
      </w:r>
      <w:r>
        <w:t>Nutzungsrichtlinie können arbe</w:t>
      </w:r>
      <w:r w:rsidR="00EF59E9">
        <w:t>itsrechtliche Konsequenzen n</w:t>
      </w:r>
      <w:r w:rsidR="00D23540">
        <w:t xml:space="preserve">ach sich ziehen. </w:t>
      </w:r>
      <w:r w:rsidR="001C4E80">
        <w:t>Die</w:t>
      </w:r>
      <w:r>
        <w:t xml:space="preserve"> </w:t>
      </w:r>
      <w:r w:rsidR="001C4E80">
        <w:t>Geschäftsführung</w:t>
      </w:r>
      <w:r>
        <w:t xml:space="preserve"> behält sich für jeden Verstoß gegen diese</w:t>
      </w:r>
      <w:r w:rsidR="00EF59E9">
        <w:t xml:space="preserve"> Nutzungsrichtlinie </w:t>
      </w:r>
      <w:r>
        <w:t>ausdrücklich a</w:t>
      </w:r>
      <w:r w:rsidR="00420BD0">
        <w:t>rbeitsrechtliche Maßnahmen vor.</w:t>
      </w:r>
      <w:r w:rsidR="0076126D">
        <w:t xml:space="preserve"> </w:t>
      </w:r>
    </w:p>
    <w:p w14:paraId="482C5291" w14:textId="77777777" w:rsidR="00972F05" w:rsidRPr="001F4978" w:rsidRDefault="00972F05" w:rsidP="001F4978"/>
    <w:sectPr w:rsidR="00972F05" w:rsidRPr="001F4978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BCF2D" w14:textId="77777777" w:rsidR="00493EFB" w:rsidRDefault="00493EFB" w:rsidP="00E85845">
      <w:pPr>
        <w:spacing w:after="0" w:line="240" w:lineRule="auto"/>
      </w:pPr>
      <w:r>
        <w:separator/>
      </w:r>
    </w:p>
  </w:endnote>
  <w:endnote w:type="continuationSeparator" w:id="0">
    <w:p w14:paraId="12B03D96" w14:textId="77777777" w:rsidR="00493EFB" w:rsidRDefault="00493EFB" w:rsidP="00E8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3521" w14:textId="14FCDD51" w:rsidR="00934134" w:rsidRDefault="00934134">
    <w:pPr>
      <w:pStyle w:val="Fuzeile"/>
    </w:pPr>
    <w:r>
      <w:rPr>
        <w:sz w:val="16"/>
        <w:szCs w:val="16"/>
      </w:rPr>
      <w:t>Nutzungsrichtlinie</w:t>
    </w:r>
    <w:r w:rsidRPr="00A31FBC">
      <w:rPr>
        <w:sz w:val="16"/>
        <w:szCs w:val="16"/>
      </w:rPr>
      <w:t xml:space="preserve"> IT-Sicherheit– Version </w:t>
    </w:r>
    <w:r>
      <w:rPr>
        <w:sz w:val="16"/>
        <w:szCs w:val="16"/>
      </w:rPr>
      <w:t xml:space="preserve">1.0 </w:t>
    </w:r>
    <w:r>
      <w:rPr>
        <w:sz w:val="16"/>
        <w:szCs w:val="16"/>
      </w:rPr>
      <w:br/>
      <w:t>(Stand: 18.04.2016)</w:t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fldChar w:fldCharType="begin"/>
    </w:r>
    <w:r w:rsidRPr="00A31FBC">
      <w:rPr>
        <w:sz w:val="16"/>
        <w:szCs w:val="16"/>
      </w:rPr>
      <w:instrText>PAGE   \* MERGEFORMAT</w:instrText>
    </w:r>
    <w:r w:rsidRPr="00A31FBC">
      <w:rPr>
        <w:sz w:val="16"/>
        <w:szCs w:val="16"/>
      </w:rPr>
      <w:fldChar w:fldCharType="separate"/>
    </w:r>
    <w:r w:rsidR="005A2C84">
      <w:rPr>
        <w:noProof/>
        <w:sz w:val="16"/>
        <w:szCs w:val="16"/>
      </w:rPr>
      <w:t>2</w:t>
    </w:r>
    <w:r w:rsidRPr="00A31FB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31078" w14:textId="77777777" w:rsidR="00493EFB" w:rsidRDefault="00493EFB" w:rsidP="00E85845">
      <w:pPr>
        <w:spacing w:after="0" w:line="240" w:lineRule="auto"/>
      </w:pPr>
      <w:r>
        <w:separator/>
      </w:r>
    </w:p>
  </w:footnote>
  <w:footnote w:type="continuationSeparator" w:id="0">
    <w:p w14:paraId="4CAC24BD" w14:textId="77777777" w:rsidR="00493EFB" w:rsidRDefault="00493EFB" w:rsidP="00E8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1BE10" w14:textId="6E0EB617" w:rsidR="003F0E27" w:rsidRDefault="003F0E27" w:rsidP="003F0E27">
    <w:pPr>
      <w:pStyle w:val="Kopfzeile"/>
      <w:jc w:val="center"/>
    </w:pPr>
    <w:r>
      <w:tab/>
    </w:r>
    <w:r>
      <w:tab/>
      <w:t xml:space="preserve">                                     </w:t>
    </w:r>
  </w:p>
  <w:p w14:paraId="3FD56BA4" w14:textId="77777777" w:rsidR="003F0E27" w:rsidRDefault="003F0E27" w:rsidP="003F0E27">
    <w:pPr>
      <w:pStyle w:val="Kopfzeile"/>
    </w:pPr>
  </w:p>
  <w:p w14:paraId="3A1592E7" w14:textId="3FD85E98" w:rsidR="00594644" w:rsidRPr="00F87479" w:rsidRDefault="00594644" w:rsidP="00F8747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1A52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>
    <w:nsid w:val="0DB51DAE"/>
    <w:multiLevelType w:val="hybridMultilevel"/>
    <w:tmpl w:val="9FCE3E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D3333"/>
    <w:multiLevelType w:val="hybridMultilevel"/>
    <w:tmpl w:val="C7FCC9F2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F17B3"/>
    <w:multiLevelType w:val="hybridMultilevel"/>
    <w:tmpl w:val="46406AD6"/>
    <w:lvl w:ilvl="0" w:tplc="ACB6758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1064"/>
    <w:multiLevelType w:val="hybridMultilevel"/>
    <w:tmpl w:val="083EB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748B3"/>
    <w:multiLevelType w:val="hybridMultilevel"/>
    <w:tmpl w:val="025A96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D72F0"/>
    <w:multiLevelType w:val="hybridMultilevel"/>
    <w:tmpl w:val="638C6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E04DF"/>
    <w:multiLevelType w:val="hybridMultilevel"/>
    <w:tmpl w:val="0FDA66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D599C"/>
    <w:multiLevelType w:val="hybridMultilevel"/>
    <w:tmpl w:val="66AEB67E"/>
    <w:lvl w:ilvl="0" w:tplc="AB64BC2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F4E3B91"/>
    <w:multiLevelType w:val="hybridMultilevel"/>
    <w:tmpl w:val="1CBEFE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982C70">
      <w:start w:val="50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@Arial Unicode MS" w:hAnsi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103069B"/>
    <w:multiLevelType w:val="hybridMultilevel"/>
    <w:tmpl w:val="2E90CE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07571"/>
    <w:multiLevelType w:val="hybridMultilevel"/>
    <w:tmpl w:val="99840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E45D92"/>
    <w:multiLevelType w:val="hybridMultilevel"/>
    <w:tmpl w:val="77B4BE3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8"/>
  </w:num>
  <w:num w:numId="5">
    <w:abstractNumId w:val="12"/>
  </w:num>
  <w:num w:numId="6">
    <w:abstractNumId w:val="4"/>
  </w:num>
  <w:num w:numId="7">
    <w:abstractNumId w:val="2"/>
  </w:num>
  <w:num w:numId="8">
    <w:abstractNumId w:val="6"/>
  </w:num>
  <w:num w:numId="9">
    <w:abstractNumId w:val="11"/>
  </w:num>
  <w:num w:numId="10">
    <w:abstractNumId w:val="7"/>
  </w:num>
  <w:num w:numId="11">
    <w:abstractNumId w:val="1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73"/>
    <w:rsid w:val="0000063A"/>
    <w:rsid w:val="000011EC"/>
    <w:rsid w:val="00034797"/>
    <w:rsid w:val="00040303"/>
    <w:rsid w:val="00047801"/>
    <w:rsid w:val="00050226"/>
    <w:rsid w:val="00051EC1"/>
    <w:rsid w:val="000539C1"/>
    <w:rsid w:val="0008753C"/>
    <w:rsid w:val="00096CFC"/>
    <w:rsid w:val="000A31D9"/>
    <w:rsid w:val="000C473E"/>
    <w:rsid w:val="000E20F9"/>
    <w:rsid w:val="001056FC"/>
    <w:rsid w:val="00107D01"/>
    <w:rsid w:val="00111C5F"/>
    <w:rsid w:val="00116181"/>
    <w:rsid w:val="001279AC"/>
    <w:rsid w:val="0013376F"/>
    <w:rsid w:val="00134C23"/>
    <w:rsid w:val="001406F3"/>
    <w:rsid w:val="001A1816"/>
    <w:rsid w:val="001A4092"/>
    <w:rsid w:val="001B10D1"/>
    <w:rsid w:val="001C0878"/>
    <w:rsid w:val="001C1455"/>
    <w:rsid w:val="001C4E80"/>
    <w:rsid w:val="001D4C28"/>
    <w:rsid w:val="001E01D1"/>
    <w:rsid w:val="001F4978"/>
    <w:rsid w:val="00210D83"/>
    <w:rsid w:val="00213E4F"/>
    <w:rsid w:val="00226533"/>
    <w:rsid w:val="00241F25"/>
    <w:rsid w:val="0024407A"/>
    <w:rsid w:val="00252A5C"/>
    <w:rsid w:val="00253227"/>
    <w:rsid w:val="00253B1E"/>
    <w:rsid w:val="00253F36"/>
    <w:rsid w:val="002567B1"/>
    <w:rsid w:val="00276D98"/>
    <w:rsid w:val="002908D7"/>
    <w:rsid w:val="0029573E"/>
    <w:rsid w:val="00297313"/>
    <w:rsid w:val="002B3573"/>
    <w:rsid w:val="002B6518"/>
    <w:rsid w:val="002C23F6"/>
    <w:rsid w:val="002C2EDA"/>
    <w:rsid w:val="002D582D"/>
    <w:rsid w:val="002E291D"/>
    <w:rsid w:val="002F0054"/>
    <w:rsid w:val="003046EB"/>
    <w:rsid w:val="00334FF0"/>
    <w:rsid w:val="00336793"/>
    <w:rsid w:val="00343722"/>
    <w:rsid w:val="0035156F"/>
    <w:rsid w:val="00356C9E"/>
    <w:rsid w:val="00357790"/>
    <w:rsid w:val="00360924"/>
    <w:rsid w:val="00372998"/>
    <w:rsid w:val="00372F59"/>
    <w:rsid w:val="00382861"/>
    <w:rsid w:val="00392A19"/>
    <w:rsid w:val="003A7679"/>
    <w:rsid w:val="003A7F0B"/>
    <w:rsid w:val="003F0E27"/>
    <w:rsid w:val="003F3295"/>
    <w:rsid w:val="003F6F8D"/>
    <w:rsid w:val="004015EA"/>
    <w:rsid w:val="00406493"/>
    <w:rsid w:val="004134B3"/>
    <w:rsid w:val="00420BD0"/>
    <w:rsid w:val="00422186"/>
    <w:rsid w:val="00423AF8"/>
    <w:rsid w:val="004445C3"/>
    <w:rsid w:val="00455B96"/>
    <w:rsid w:val="004637E9"/>
    <w:rsid w:val="00464374"/>
    <w:rsid w:val="00486992"/>
    <w:rsid w:val="00493EFB"/>
    <w:rsid w:val="004A1032"/>
    <w:rsid w:val="004A1A4E"/>
    <w:rsid w:val="004A6AF0"/>
    <w:rsid w:val="004E11A7"/>
    <w:rsid w:val="004E386B"/>
    <w:rsid w:val="00514A4B"/>
    <w:rsid w:val="00515A46"/>
    <w:rsid w:val="0054025F"/>
    <w:rsid w:val="00541608"/>
    <w:rsid w:val="00545C45"/>
    <w:rsid w:val="00562401"/>
    <w:rsid w:val="0057193E"/>
    <w:rsid w:val="00572131"/>
    <w:rsid w:val="00587D4D"/>
    <w:rsid w:val="00594644"/>
    <w:rsid w:val="00595373"/>
    <w:rsid w:val="005A2C84"/>
    <w:rsid w:val="005B0553"/>
    <w:rsid w:val="005B0631"/>
    <w:rsid w:val="005B64F3"/>
    <w:rsid w:val="005B6D9A"/>
    <w:rsid w:val="005C2D17"/>
    <w:rsid w:val="005D6CDD"/>
    <w:rsid w:val="005E5473"/>
    <w:rsid w:val="005F2270"/>
    <w:rsid w:val="00602B0F"/>
    <w:rsid w:val="006102E0"/>
    <w:rsid w:val="0061045B"/>
    <w:rsid w:val="00646A6E"/>
    <w:rsid w:val="0066124A"/>
    <w:rsid w:val="00662342"/>
    <w:rsid w:val="0069331C"/>
    <w:rsid w:val="006C49FF"/>
    <w:rsid w:val="006D3CB7"/>
    <w:rsid w:val="006F1976"/>
    <w:rsid w:val="00701D9B"/>
    <w:rsid w:val="007329B5"/>
    <w:rsid w:val="00735253"/>
    <w:rsid w:val="007368ED"/>
    <w:rsid w:val="0075412F"/>
    <w:rsid w:val="00757E00"/>
    <w:rsid w:val="0076126D"/>
    <w:rsid w:val="00766D6F"/>
    <w:rsid w:val="00792AC1"/>
    <w:rsid w:val="007A0314"/>
    <w:rsid w:val="007A40D9"/>
    <w:rsid w:val="007A773A"/>
    <w:rsid w:val="007D3333"/>
    <w:rsid w:val="007F3DAC"/>
    <w:rsid w:val="00802DEA"/>
    <w:rsid w:val="00804610"/>
    <w:rsid w:val="008164BC"/>
    <w:rsid w:val="00821E97"/>
    <w:rsid w:val="00822885"/>
    <w:rsid w:val="00823825"/>
    <w:rsid w:val="0083383C"/>
    <w:rsid w:val="00846EDA"/>
    <w:rsid w:val="0086045D"/>
    <w:rsid w:val="00873CF5"/>
    <w:rsid w:val="008814C0"/>
    <w:rsid w:val="00892FE7"/>
    <w:rsid w:val="008A1A88"/>
    <w:rsid w:val="008A4B23"/>
    <w:rsid w:val="008B0F16"/>
    <w:rsid w:val="008B1DB1"/>
    <w:rsid w:val="008B707F"/>
    <w:rsid w:val="008C057C"/>
    <w:rsid w:val="008D4377"/>
    <w:rsid w:val="008E30D7"/>
    <w:rsid w:val="008E34D6"/>
    <w:rsid w:val="008E59B9"/>
    <w:rsid w:val="008F046A"/>
    <w:rsid w:val="008F7540"/>
    <w:rsid w:val="00907D5D"/>
    <w:rsid w:val="00934134"/>
    <w:rsid w:val="0094223C"/>
    <w:rsid w:val="009630E3"/>
    <w:rsid w:val="00964E24"/>
    <w:rsid w:val="00972F05"/>
    <w:rsid w:val="00987518"/>
    <w:rsid w:val="00987885"/>
    <w:rsid w:val="009B2021"/>
    <w:rsid w:val="009C332C"/>
    <w:rsid w:val="009C4047"/>
    <w:rsid w:val="009C42EA"/>
    <w:rsid w:val="009C783C"/>
    <w:rsid w:val="009F2C89"/>
    <w:rsid w:val="00A0506A"/>
    <w:rsid w:val="00A21F1E"/>
    <w:rsid w:val="00A266C6"/>
    <w:rsid w:val="00A64BE5"/>
    <w:rsid w:val="00A73D69"/>
    <w:rsid w:val="00A84385"/>
    <w:rsid w:val="00A87959"/>
    <w:rsid w:val="00A944F0"/>
    <w:rsid w:val="00AA0818"/>
    <w:rsid w:val="00AC6F61"/>
    <w:rsid w:val="00AE0920"/>
    <w:rsid w:val="00B1149A"/>
    <w:rsid w:val="00B17E88"/>
    <w:rsid w:val="00B24834"/>
    <w:rsid w:val="00B26FF1"/>
    <w:rsid w:val="00B36A5F"/>
    <w:rsid w:val="00B4160D"/>
    <w:rsid w:val="00B53096"/>
    <w:rsid w:val="00B67D36"/>
    <w:rsid w:val="00B70232"/>
    <w:rsid w:val="00B73434"/>
    <w:rsid w:val="00B748B5"/>
    <w:rsid w:val="00B75DF3"/>
    <w:rsid w:val="00B9724C"/>
    <w:rsid w:val="00BA145A"/>
    <w:rsid w:val="00BA49AA"/>
    <w:rsid w:val="00BA51D9"/>
    <w:rsid w:val="00BB5F07"/>
    <w:rsid w:val="00BD5D89"/>
    <w:rsid w:val="00BE6575"/>
    <w:rsid w:val="00C016BB"/>
    <w:rsid w:val="00C03633"/>
    <w:rsid w:val="00C17452"/>
    <w:rsid w:val="00C356AD"/>
    <w:rsid w:val="00C55C6C"/>
    <w:rsid w:val="00C64EEC"/>
    <w:rsid w:val="00C6520F"/>
    <w:rsid w:val="00C75DDB"/>
    <w:rsid w:val="00C833AC"/>
    <w:rsid w:val="00C84BDF"/>
    <w:rsid w:val="00C90F5E"/>
    <w:rsid w:val="00C93693"/>
    <w:rsid w:val="00C943BC"/>
    <w:rsid w:val="00CB2E35"/>
    <w:rsid w:val="00CB41CA"/>
    <w:rsid w:val="00CC0E5F"/>
    <w:rsid w:val="00CD0901"/>
    <w:rsid w:val="00CF2229"/>
    <w:rsid w:val="00CF5481"/>
    <w:rsid w:val="00D02A73"/>
    <w:rsid w:val="00D06131"/>
    <w:rsid w:val="00D06518"/>
    <w:rsid w:val="00D14A40"/>
    <w:rsid w:val="00D15141"/>
    <w:rsid w:val="00D16762"/>
    <w:rsid w:val="00D23540"/>
    <w:rsid w:val="00D24139"/>
    <w:rsid w:val="00D34D9C"/>
    <w:rsid w:val="00D47A98"/>
    <w:rsid w:val="00D55A0A"/>
    <w:rsid w:val="00D61E89"/>
    <w:rsid w:val="00D662DD"/>
    <w:rsid w:val="00D723B2"/>
    <w:rsid w:val="00D75F12"/>
    <w:rsid w:val="00D805E4"/>
    <w:rsid w:val="00D80790"/>
    <w:rsid w:val="00D953FB"/>
    <w:rsid w:val="00DC6031"/>
    <w:rsid w:val="00DD54C6"/>
    <w:rsid w:val="00DE5543"/>
    <w:rsid w:val="00DE7A84"/>
    <w:rsid w:val="00E00220"/>
    <w:rsid w:val="00E0144D"/>
    <w:rsid w:val="00E30A53"/>
    <w:rsid w:val="00E418B8"/>
    <w:rsid w:val="00E574A5"/>
    <w:rsid w:val="00E80922"/>
    <w:rsid w:val="00E83538"/>
    <w:rsid w:val="00E85845"/>
    <w:rsid w:val="00EB28E5"/>
    <w:rsid w:val="00EC096A"/>
    <w:rsid w:val="00EC38B0"/>
    <w:rsid w:val="00EC7727"/>
    <w:rsid w:val="00ED4589"/>
    <w:rsid w:val="00EF225C"/>
    <w:rsid w:val="00EF3F8B"/>
    <w:rsid w:val="00EF59E9"/>
    <w:rsid w:val="00F31E54"/>
    <w:rsid w:val="00F40A44"/>
    <w:rsid w:val="00F50877"/>
    <w:rsid w:val="00F6719D"/>
    <w:rsid w:val="00F71CA3"/>
    <w:rsid w:val="00F76C99"/>
    <w:rsid w:val="00F81B23"/>
    <w:rsid w:val="00F87479"/>
    <w:rsid w:val="00FB19FD"/>
    <w:rsid w:val="00FE43A0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743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537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537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5845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5845"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5845"/>
    <w:pPr>
      <w:numPr>
        <w:ilvl w:val="4"/>
        <w:numId w:val="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5845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5845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5845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5845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9537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95373"/>
    <w:pPr>
      <w:keepLines/>
      <w:spacing w:before="480" w:after="0"/>
      <w:outlineLvl w:val="9"/>
    </w:pPr>
    <w:rPr>
      <w:color w:val="365F91"/>
      <w:kern w:val="0"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9"/>
    <w:rsid w:val="0059537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8584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858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85845"/>
    <w:rPr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E85845"/>
  </w:style>
  <w:style w:type="character" w:styleId="Link">
    <w:name w:val="Hyperlink"/>
    <w:uiPriority w:val="99"/>
    <w:unhideWhenUsed/>
    <w:rsid w:val="00E85845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semiHidden/>
    <w:rsid w:val="00E858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E8584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E8584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E858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E85845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E85845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E85845"/>
    <w:rPr>
      <w:rFonts w:ascii="Cambria" w:eastAsia="Times New Roman" w:hAnsi="Cambria" w:cs="Times New Roman"/>
      <w:sz w:val="22"/>
      <w:szCs w:val="22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F4978"/>
    <w:pPr>
      <w:ind w:left="2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F4978"/>
    <w:rPr>
      <w:rFonts w:ascii="Tahoma" w:hAnsi="Tahoma" w:cs="Tahoma"/>
      <w:sz w:val="16"/>
      <w:szCs w:val="16"/>
      <w:lang w:eastAsia="en-US"/>
    </w:rPr>
  </w:style>
  <w:style w:type="character" w:styleId="HTMLAkronym">
    <w:name w:val="HTML Acronym"/>
    <w:uiPriority w:val="99"/>
    <w:semiHidden/>
    <w:unhideWhenUsed/>
    <w:rsid w:val="003046EB"/>
  </w:style>
  <w:style w:type="character" w:styleId="Kommentarzeichen">
    <w:name w:val="annotation reference"/>
    <w:basedOn w:val="Absatz-Standardschriftart"/>
    <w:uiPriority w:val="99"/>
    <w:semiHidden/>
    <w:unhideWhenUsed/>
    <w:rsid w:val="002E29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29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291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9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91D"/>
    <w:rPr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401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30CA8-6498-9047-A41C-A8F36A1C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891</Words>
  <Characters>5618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6497</CharactersWithSpaces>
  <SharedDoc>false</SharedDoc>
  <HLinks>
    <vt:vector size="54" baseType="variant"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_Toc416866233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_Toc416866232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_Toc416866231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_Toc416866230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_Toc416866229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_Toc416866228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_Toc416866227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_Toc416866226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_Toc416866225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Dubbert</dc:creator>
  <cp:lastModifiedBy>Sachar Paulus</cp:lastModifiedBy>
  <cp:revision>6</cp:revision>
  <cp:lastPrinted>2015-08-13T07:27:00Z</cp:lastPrinted>
  <dcterms:created xsi:type="dcterms:W3CDTF">2016-04-10T17:17:00Z</dcterms:created>
  <dcterms:modified xsi:type="dcterms:W3CDTF">2016-11-24T20:21:00Z</dcterms:modified>
</cp:coreProperties>
</file>