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42C0" w14:textId="77777777" w:rsidR="00A56DC3" w:rsidRDefault="00A56DC3" w:rsidP="00A56DC3">
      <w:pPr>
        <w:rPr>
          <w:rFonts w:ascii="Arial" w:hAnsi="Arial" w:cs="Arial"/>
          <w:b/>
          <w:szCs w:val="26"/>
          <w:u w:val="single"/>
        </w:rPr>
      </w:pPr>
      <w:r>
        <w:rPr>
          <w:rFonts w:ascii="Arial" w:hAnsi="Arial" w:cs="Arial"/>
          <w:b/>
          <w:noProof/>
          <w:szCs w:val="26"/>
          <w:u w:val="single"/>
        </w:rPr>
        <w:drawing>
          <wp:inline distT="0" distB="0" distL="0" distR="0" wp14:anchorId="30885616" wp14:editId="795B46AE">
            <wp:extent cx="1295400" cy="65038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rbig_ohne_Schriftzu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5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87FC" w14:textId="77777777" w:rsidR="00A56DC3" w:rsidRDefault="00A56DC3" w:rsidP="00A56DC3">
      <w:pPr>
        <w:rPr>
          <w:rFonts w:ascii="Arial" w:hAnsi="Arial" w:cs="Arial"/>
          <w:b/>
          <w:szCs w:val="26"/>
          <w:u w:val="single"/>
        </w:rPr>
      </w:pPr>
    </w:p>
    <w:p w14:paraId="73AD85EB" w14:textId="77777777" w:rsidR="00A56DC3" w:rsidRPr="000E6D81" w:rsidRDefault="00A56DC3" w:rsidP="00A56DC3">
      <w:pPr>
        <w:rPr>
          <w:rFonts w:ascii="Arial" w:hAnsi="Arial" w:cs="Arial"/>
          <w:b/>
          <w:szCs w:val="26"/>
          <w:u w:val="single"/>
        </w:rPr>
      </w:pPr>
      <w:r>
        <w:rPr>
          <w:rFonts w:ascii="Arial" w:hAnsi="Arial" w:cs="Arial"/>
          <w:b/>
          <w:szCs w:val="26"/>
          <w:u w:val="single"/>
        </w:rPr>
        <w:t xml:space="preserve">Wichtige </w:t>
      </w:r>
      <w:r w:rsidRPr="000E6D81">
        <w:rPr>
          <w:rFonts w:ascii="Arial" w:hAnsi="Arial" w:cs="Arial"/>
          <w:b/>
          <w:szCs w:val="26"/>
          <w:u w:val="single"/>
        </w:rPr>
        <w:t>Hinweise zu</w:t>
      </w:r>
      <w:r>
        <w:rPr>
          <w:rFonts w:ascii="Arial" w:hAnsi="Arial" w:cs="Arial"/>
          <w:b/>
          <w:szCs w:val="26"/>
          <w:u w:val="single"/>
        </w:rPr>
        <w:t>m</w:t>
      </w:r>
      <w:r w:rsidRPr="000E6D81">
        <w:rPr>
          <w:rFonts w:ascii="Arial" w:hAnsi="Arial" w:cs="Arial"/>
          <w:b/>
          <w:szCs w:val="26"/>
          <w:u w:val="single"/>
        </w:rPr>
        <w:t xml:space="preserve"> Unterrichtungsverfahren nach § 34 a GewO</w:t>
      </w:r>
    </w:p>
    <w:p w14:paraId="62F76B20" w14:textId="77777777" w:rsidR="00A56DC3" w:rsidRPr="000E6D81" w:rsidRDefault="00A56DC3" w:rsidP="00A56DC3">
      <w:pPr>
        <w:jc w:val="both"/>
        <w:rPr>
          <w:rFonts w:ascii="Arial" w:hAnsi="Arial" w:cs="Arial"/>
          <w:szCs w:val="26"/>
        </w:rPr>
      </w:pPr>
    </w:p>
    <w:p w14:paraId="48D5940D" w14:textId="77777777" w:rsidR="00A56DC3" w:rsidRPr="000E6D81" w:rsidRDefault="00A56DC3" w:rsidP="00A56DC3">
      <w:p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 xml:space="preserve">Bitte berücksichtigen Sie </w:t>
      </w:r>
      <w:r w:rsidRPr="000E6D81">
        <w:rPr>
          <w:rFonts w:ascii="Arial" w:hAnsi="Arial" w:cs="Arial"/>
          <w:b/>
          <w:szCs w:val="26"/>
          <w:u w:val="single"/>
        </w:rPr>
        <w:t>vor</w:t>
      </w:r>
      <w:r w:rsidRPr="000E6D81">
        <w:rPr>
          <w:rFonts w:ascii="Arial" w:hAnsi="Arial" w:cs="Arial"/>
          <w:szCs w:val="26"/>
        </w:rPr>
        <w:t xml:space="preserve"> der verbindlichen Anmeldung folgende Hinweise:</w:t>
      </w:r>
    </w:p>
    <w:p w14:paraId="449D8001" w14:textId="77777777" w:rsidR="00A56DC3" w:rsidRPr="000E6D81" w:rsidRDefault="00A56DC3" w:rsidP="00A56DC3">
      <w:pPr>
        <w:jc w:val="both"/>
        <w:rPr>
          <w:rFonts w:ascii="Arial" w:hAnsi="Arial" w:cs="Arial"/>
          <w:szCs w:val="26"/>
        </w:rPr>
      </w:pPr>
    </w:p>
    <w:p w14:paraId="69447290" w14:textId="77777777" w:rsidR="00A56DC3" w:rsidRDefault="00A56DC3" w:rsidP="00A56DC3">
      <w:pPr>
        <w:numPr>
          <w:ilvl w:val="0"/>
          <w:numId w:val="1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>Die Unterrichtung findet ausschließlich in deutscher Sprache statt</w:t>
      </w:r>
      <w:r>
        <w:rPr>
          <w:rFonts w:ascii="Arial" w:hAnsi="Arial" w:cs="Arial"/>
          <w:szCs w:val="26"/>
        </w:rPr>
        <w:t>!</w:t>
      </w:r>
    </w:p>
    <w:p w14:paraId="01EBF41B" w14:textId="77777777" w:rsidR="00A56DC3" w:rsidRDefault="00A56DC3" w:rsidP="00A56DC3">
      <w:pPr>
        <w:jc w:val="both"/>
        <w:rPr>
          <w:rFonts w:ascii="Arial" w:hAnsi="Arial" w:cs="Arial"/>
          <w:szCs w:val="26"/>
        </w:rPr>
      </w:pPr>
    </w:p>
    <w:p w14:paraId="5400519A" w14:textId="77777777" w:rsidR="00A56DC3" w:rsidRPr="000C39DD" w:rsidRDefault="00A56DC3" w:rsidP="00970A90">
      <w:pPr>
        <w:numPr>
          <w:ilvl w:val="0"/>
          <w:numId w:val="3"/>
        </w:numPr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szCs w:val="26"/>
        </w:rPr>
        <w:t xml:space="preserve">Aufgrund der Themen in der Unterrichtung (z.B. öffentliches Recht, bürgerliches Recht, Strafrecht) reichen elementare Kenntnisse der deutschen Sprache (Niveau A) </w:t>
      </w:r>
      <w:r w:rsidRPr="005F00EE">
        <w:rPr>
          <w:rFonts w:ascii="Arial" w:hAnsi="Arial" w:cs="Arial"/>
          <w:b/>
          <w:szCs w:val="26"/>
        </w:rPr>
        <w:t>nicht</w:t>
      </w:r>
      <w:r>
        <w:rPr>
          <w:rFonts w:ascii="Arial" w:hAnsi="Arial" w:cs="Arial"/>
          <w:szCs w:val="26"/>
        </w:rPr>
        <w:t xml:space="preserve"> aus, um die Inhalte sprachlich und inhaltlich zu verstehen. </w:t>
      </w:r>
      <w:r w:rsidR="00970A90" w:rsidRPr="00970A90">
        <w:rPr>
          <w:rFonts w:ascii="Arial" w:hAnsi="Arial" w:cs="Arial"/>
          <w:szCs w:val="26"/>
        </w:rPr>
        <w:t>Die zu unterrichtende Person muss über die zur Ausübung der Tätigkeit und zum Verständnis des Unterrichtungsverfahrens unverzichtbaren deutschen Sprachkenntnisse, mindestens auf dem Kompetenzniveau B1 des Gemeinsamen Europäischen Referenzrahmens verfügen</w:t>
      </w:r>
      <w:r w:rsidR="00970A90">
        <w:rPr>
          <w:rFonts w:ascii="Arial" w:hAnsi="Arial" w:cs="Arial"/>
          <w:szCs w:val="26"/>
        </w:rPr>
        <w:t xml:space="preserve">. </w:t>
      </w:r>
      <w:r w:rsidR="00970A90" w:rsidRPr="000C39DD">
        <w:rPr>
          <w:rFonts w:ascii="Arial" w:hAnsi="Arial" w:cs="Arial"/>
          <w:b/>
          <w:szCs w:val="26"/>
        </w:rPr>
        <w:t xml:space="preserve">Anderenfalls kann die Teilnahme an der Unterrichtung verweigert werden. </w:t>
      </w:r>
    </w:p>
    <w:p w14:paraId="2B4757B7" w14:textId="77777777" w:rsidR="00A56DC3" w:rsidRPr="000E6D81" w:rsidRDefault="00A56DC3" w:rsidP="00A56DC3">
      <w:pPr>
        <w:jc w:val="both"/>
        <w:rPr>
          <w:rFonts w:ascii="Arial" w:hAnsi="Arial" w:cs="Arial"/>
          <w:szCs w:val="26"/>
        </w:rPr>
      </w:pPr>
    </w:p>
    <w:p w14:paraId="6AFCDEFF" w14:textId="77777777" w:rsidR="00A56DC3" w:rsidRPr="000E6D81" w:rsidRDefault="00A56DC3" w:rsidP="00A56DC3">
      <w:pPr>
        <w:numPr>
          <w:ilvl w:val="0"/>
          <w:numId w:val="1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>Die Bewachungsverordnung gibt in §</w:t>
      </w:r>
      <w:r>
        <w:rPr>
          <w:rFonts w:ascii="Arial" w:hAnsi="Arial" w:cs="Arial"/>
          <w:szCs w:val="26"/>
        </w:rPr>
        <w:t xml:space="preserve"> </w:t>
      </w:r>
      <w:r w:rsidR="00970A90">
        <w:rPr>
          <w:rFonts w:ascii="Arial" w:hAnsi="Arial" w:cs="Arial"/>
          <w:szCs w:val="26"/>
        </w:rPr>
        <w:t>6</w:t>
      </w:r>
      <w:r w:rsidRPr="000E6D81">
        <w:rPr>
          <w:rFonts w:ascii="Arial" w:hAnsi="Arial" w:cs="Arial"/>
          <w:szCs w:val="26"/>
        </w:rPr>
        <w:t xml:space="preserve"> Absatz 2 neben der Teilnahme ohne Fehlzeiten folgende Punkte für die Durchführung der Unterrichtung vor:</w:t>
      </w:r>
    </w:p>
    <w:p w14:paraId="0203BC79" w14:textId="77777777" w:rsidR="00A56DC3" w:rsidRPr="000E6D81" w:rsidRDefault="00A56DC3" w:rsidP="00A56DC3">
      <w:pPr>
        <w:numPr>
          <w:ilvl w:val="1"/>
          <w:numId w:val="1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>aktiver Dialog mit den Teilnehmern</w:t>
      </w:r>
    </w:p>
    <w:p w14:paraId="64622DB8" w14:textId="77777777" w:rsidR="00A56DC3" w:rsidRPr="000E6D81" w:rsidRDefault="00A56DC3" w:rsidP="00A56DC3">
      <w:pPr>
        <w:numPr>
          <w:ilvl w:val="1"/>
          <w:numId w:val="1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>mündliche Verständnisfragen,</w:t>
      </w:r>
    </w:p>
    <w:p w14:paraId="2580DBCA" w14:textId="77777777" w:rsidR="00A56DC3" w:rsidRPr="000E6D81" w:rsidRDefault="00A56DC3" w:rsidP="00A56DC3">
      <w:pPr>
        <w:numPr>
          <w:ilvl w:val="1"/>
          <w:numId w:val="1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>schriftliche Verständnisfragen.</w:t>
      </w:r>
    </w:p>
    <w:p w14:paraId="5B7CAD19" w14:textId="77777777" w:rsidR="00A56DC3" w:rsidRPr="000E6D81" w:rsidRDefault="00A56DC3" w:rsidP="00A56DC3">
      <w:pPr>
        <w:jc w:val="both"/>
        <w:rPr>
          <w:rFonts w:ascii="Arial" w:hAnsi="Arial" w:cs="Arial"/>
          <w:szCs w:val="26"/>
        </w:rPr>
      </w:pPr>
    </w:p>
    <w:p w14:paraId="59097451" w14:textId="77777777" w:rsidR="00A56DC3" w:rsidRPr="000E6D81" w:rsidRDefault="00A56DC3" w:rsidP="00A56DC3">
      <w:pPr>
        <w:numPr>
          <w:ilvl w:val="0"/>
          <w:numId w:val="1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b/>
          <w:szCs w:val="26"/>
        </w:rPr>
        <w:t>Nur dann, wenn</w:t>
      </w:r>
      <w:r>
        <w:rPr>
          <w:rFonts w:ascii="Arial" w:hAnsi="Arial" w:cs="Arial"/>
          <w:b/>
          <w:szCs w:val="26"/>
        </w:rPr>
        <w:t xml:space="preserve"> der Teilnehmer ohne Fehlzeiten an der Unterrichtung teilgenommen hat </w:t>
      </w:r>
      <w:r w:rsidRPr="005E157D">
        <w:rPr>
          <w:rFonts w:ascii="Arial" w:hAnsi="Arial" w:cs="Arial"/>
          <w:b/>
          <w:szCs w:val="26"/>
          <w:u w:val="single"/>
        </w:rPr>
        <w:t>und</w:t>
      </w:r>
      <w:r>
        <w:rPr>
          <w:rFonts w:ascii="Arial" w:hAnsi="Arial" w:cs="Arial"/>
          <w:b/>
          <w:szCs w:val="26"/>
        </w:rPr>
        <w:t xml:space="preserve"> </w:t>
      </w:r>
      <w:r w:rsidRPr="000E6D81">
        <w:rPr>
          <w:rFonts w:ascii="Arial" w:hAnsi="Arial" w:cs="Arial"/>
          <w:b/>
          <w:szCs w:val="26"/>
        </w:rPr>
        <w:t>sich die IHK davon überzeugt hat, dass der Teilnehmer mit den Inhalten in ausreichendem Maße vertraut ist, wird die Bescheinigung erteilt.</w:t>
      </w:r>
      <w:r w:rsidRPr="000E6D81">
        <w:rPr>
          <w:rFonts w:ascii="Arial" w:hAnsi="Arial" w:cs="Arial"/>
          <w:szCs w:val="26"/>
        </w:rPr>
        <w:t xml:space="preserve"> Wenn zum Beispiel ungenügende Sprachkenntnisse einem Verständnis der Inhalte entgegen stehen, kann die Bescheinigung nicht erteilt werden</w:t>
      </w:r>
    </w:p>
    <w:p w14:paraId="5AC03844" w14:textId="77777777" w:rsidR="00A56DC3" w:rsidRPr="000E6D81" w:rsidRDefault="00A56DC3" w:rsidP="00A56DC3">
      <w:pPr>
        <w:jc w:val="both"/>
        <w:rPr>
          <w:rFonts w:ascii="Arial" w:hAnsi="Arial" w:cs="Arial"/>
          <w:szCs w:val="26"/>
        </w:rPr>
      </w:pPr>
    </w:p>
    <w:p w14:paraId="1B3B77AD" w14:textId="77777777" w:rsidR="00A56DC3" w:rsidRDefault="00A56DC3" w:rsidP="00A56DC3">
      <w:pPr>
        <w:numPr>
          <w:ilvl w:val="0"/>
          <w:numId w:val="2"/>
        </w:numPr>
        <w:jc w:val="both"/>
        <w:rPr>
          <w:rFonts w:ascii="Arial" w:hAnsi="Arial" w:cs="Arial"/>
          <w:szCs w:val="26"/>
        </w:rPr>
      </w:pPr>
      <w:r w:rsidRPr="000E6D81">
        <w:rPr>
          <w:rFonts w:ascii="Arial" w:hAnsi="Arial" w:cs="Arial"/>
          <w:szCs w:val="26"/>
        </w:rPr>
        <w:t xml:space="preserve">Die Kosten entstehen durch die Anmeldung und Teilnahme an der Unterrichtung und sind </w:t>
      </w:r>
      <w:r w:rsidRPr="000E6D81">
        <w:rPr>
          <w:rFonts w:ascii="Arial" w:hAnsi="Arial" w:cs="Arial"/>
          <w:b/>
          <w:szCs w:val="26"/>
        </w:rPr>
        <w:t>nicht</w:t>
      </w:r>
      <w:r w:rsidRPr="000E6D81">
        <w:rPr>
          <w:rFonts w:ascii="Arial" w:hAnsi="Arial" w:cs="Arial"/>
          <w:szCs w:val="26"/>
        </w:rPr>
        <w:t xml:space="preserve"> der Preis für die Bescheinigung. </w:t>
      </w:r>
      <w:r w:rsidRPr="000E6D81">
        <w:rPr>
          <w:rFonts w:ascii="Arial" w:hAnsi="Arial" w:cs="Arial"/>
          <w:b/>
          <w:szCs w:val="26"/>
        </w:rPr>
        <w:t>Bei nicht erfolgreicher Teilnahme an der Unterrichtung erfolgt keine Erstattung der Gebühr in Höhe von 4</w:t>
      </w:r>
      <w:r w:rsidR="0041634A">
        <w:rPr>
          <w:rFonts w:ascii="Arial" w:hAnsi="Arial" w:cs="Arial"/>
          <w:b/>
          <w:szCs w:val="26"/>
        </w:rPr>
        <w:t>2</w:t>
      </w:r>
      <w:r w:rsidRPr="000E6D81">
        <w:rPr>
          <w:rFonts w:ascii="Arial" w:hAnsi="Arial" w:cs="Arial"/>
          <w:b/>
          <w:szCs w:val="26"/>
        </w:rPr>
        <w:t>5 Euro</w:t>
      </w:r>
      <w:r w:rsidRPr="000E6D81">
        <w:rPr>
          <w:rFonts w:ascii="Arial" w:hAnsi="Arial" w:cs="Arial"/>
          <w:szCs w:val="26"/>
        </w:rPr>
        <w:t>, auch wenn keine Bescheinigung erteilt wird.</w:t>
      </w:r>
    </w:p>
    <w:p w14:paraId="536ADBB2" w14:textId="77777777" w:rsidR="00A56DC3" w:rsidRDefault="00A56DC3" w:rsidP="00A56DC3">
      <w:pPr>
        <w:jc w:val="both"/>
        <w:rPr>
          <w:rFonts w:ascii="Arial" w:hAnsi="Arial" w:cs="Arial"/>
          <w:szCs w:val="26"/>
        </w:rPr>
      </w:pPr>
    </w:p>
    <w:p w14:paraId="457B302D" w14:textId="77777777" w:rsidR="00A56DC3" w:rsidRPr="000E6D81" w:rsidRDefault="00A56DC3" w:rsidP="00A56DC3">
      <w:pPr>
        <w:numPr>
          <w:ilvl w:val="0"/>
          <w:numId w:val="2"/>
        </w:num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In Zweifelsfällen wenden Sie sich bitte an die unten genannten Ansprechpartner bei der SIHK zu Hagen</w:t>
      </w:r>
    </w:p>
    <w:p w14:paraId="21F4197F" w14:textId="77777777" w:rsidR="0041634A" w:rsidRDefault="0041634A">
      <w:pPr>
        <w:rPr>
          <w:rFonts w:ascii="Arial" w:hAnsi="Arial" w:cs="Arial"/>
          <w:szCs w:val="26"/>
        </w:rPr>
      </w:pPr>
    </w:p>
    <w:p w14:paraId="2C82ED3D" w14:textId="77777777" w:rsidR="0041634A" w:rsidRPr="0041634A" w:rsidRDefault="0041634A" w:rsidP="0041634A">
      <w:pPr>
        <w:rPr>
          <w:rFonts w:ascii="Arial" w:hAnsi="Arial" w:cs="Arial"/>
          <w:szCs w:val="26"/>
          <w:u w:val="single"/>
        </w:rPr>
      </w:pPr>
      <w:r w:rsidRPr="0041634A">
        <w:rPr>
          <w:rFonts w:ascii="Arial" w:hAnsi="Arial" w:cs="Arial"/>
          <w:szCs w:val="26"/>
          <w:u w:val="single"/>
        </w:rPr>
        <w:t>Ansprechpartner:</w:t>
      </w:r>
    </w:p>
    <w:p w14:paraId="35D3F74E" w14:textId="77777777" w:rsidR="0041634A" w:rsidRPr="0041634A" w:rsidRDefault="0041634A" w:rsidP="0041634A">
      <w:pPr>
        <w:rPr>
          <w:rFonts w:ascii="Arial" w:hAnsi="Arial" w:cs="Arial"/>
          <w:szCs w:val="26"/>
        </w:rPr>
      </w:pPr>
      <w:r w:rsidRPr="0041634A">
        <w:rPr>
          <w:rFonts w:ascii="Arial" w:hAnsi="Arial" w:cs="Arial"/>
          <w:szCs w:val="26"/>
        </w:rPr>
        <w:t>Nicole Lanver</w:t>
      </w:r>
    </w:p>
    <w:p w14:paraId="1FC34361" w14:textId="423254A1" w:rsidR="0041634A" w:rsidRPr="0041634A" w:rsidRDefault="0041634A" w:rsidP="0041634A">
      <w:pPr>
        <w:rPr>
          <w:rFonts w:ascii="Arial" w:hAnsi="Arial" w:cs="Arial"/>
          <w:szCs w:val="26"/>
        </w:rPr>
      </w:pPr>
      <w:r w:rsidRPr="0041634A">
        <w:rPr>
          <w:rFonts w:ascii="Arial" w:hAnsi="Arial" w:cs="Arial"/>
          <w:szCs w:val="26"/>
        </w:rPr>
        <w:t xml:space="preserve">Telefon 02331 – 390 276 </w:t>
      </w:r>
    </w:p>
    <w:p w14:paraId="20FCA420" w14:textId="1498D2C4" w:rsidR="0041634A" w:rsidRPr="0041634A" w:rsidRDefault="0041634A" w:rsidP="0041634A">
      <w:pPr>
        <w:rPr>
          <w:rFonts w:ascii="Arial" w:hAnsi="Arial" w:cs="Arial"/>
          <w:szCs w:val="26"/>
        </w:rPr>
      </w:pPr>
      <w:r w:rsidRPr="0041634A">
        <w:rPr>
          <w:rFonts w:ascii="Arial" w:hAnsi="Arial" w:cs="Arial"/>
          <w:szCs w:val="26"/>
        </w:rPr>
        <w:t xml:space="preserve">E-Mail </w:t>
      </w:r>
      <w:r w:rsidR="00C0397D">
        <w:rPr>
          <w:rFonts w:ascii="Arial" w:hAnsi="Arial" w:cs="Arial"/>
          <w:szCs w:val="26"/>
        </w:rPr>
        <w:t>Nicole.L</w:t>
      </w:r>
      <w:r w:rsidRPr="0041634A">
        <w:rPr>
          <w:rFonts w:ascii="Arial" w:hAnsi="Arial" w:cs="Arial"/>
          <w:szCs w:val="26"/>
        </w:rPr>
        <w:t>anver@hagen.ihk.de</w:t>
      </w:r>
    </w:p>
    <w:p w14:paraId="173128D5" w14:textId="77777777" w:rsidR="0041634A" w:rsidRPr="0041634A" w:rsidRDefault="0041634A" w:rsidP="0041634A">
      <w:pPr>
        <w:rPr>
          <w:rFonts w:ascii="Arial" w:hAnsi="Arial" w:cs="Arial"/>
          <w:szCs w:val="26"/>
        </w:rPr>
      </w:pPr>
    </w:p>
    <w:p w14:paraId="53F8389D" w14:textId="77777777" w:rsidR="0041634A" w:rsidRPr="0041634A" w:rsidRDefault="0041634A" w:rsidP="0041634A">
      <w:pPr>
        <w:rPr>
          <w:rFonts w:ascii="Arial" w:hAnsi="Arial" w:cs="Arial"/>
          <w:szCs w:val="26"/>
        </w:rPr>
      </w:pPr>
      <w:r w:rsidRPr="0041634A">
        <w:rPr>
          <w:rFonts w:ascii="Arial" w:hAnsi="Arial" w:cs="Arial"/>
          <w:szCs w:val="26"/>
        </w:rPr>
        <w:t>Sandra von Heine</w:t>
      </w:r>
    </w:p>
    <w:p w14:paraId="74A0B294" w14:textId="45D4FCCE" w:rsidR="0041634A" w:rsidRPr="0041634A" w:rsidRDefault="0041634A" w:rsidP="0041634A">
      <w:pPr>
        <w:rPr>
          <w:rFonts w:ascii="Arial" w:hAnsi="Arial" w:cs="Arial"/>
          <w:szCs w:val="26"/>
        </w:rPr>
      </w:pPr>
      <w:r w:rsidRPr="0041634A">
        <w:rPr>
          <w:rFonts w:ascii="Arial" w:hAnsi="Arial" w:cs="Arial"/>
          <w:szCs w:val="26"/>
        </w:rPr>
        <w:t>Telefon 02331 – 390 279</w:t>
      </w:r>
    </w:p>
    <w:p w14:paraId="53EFC5E9" w14:textId="60ABB21E" w:rsidR="00C33156" w:rsidRDefault="0041634A" w:rsidP="0041634A">
      <w:pPr>
        <w:rPr>
          <w:rFonts w:ascii="Arial" w:hAnsi="Arial" w:cs="Arial"/>
          <w:szCs w:val="26"/>
        </w:rPr>
      </w:pPr>
      <w:r w:rsidRPr="0041634A">
        <w:rPr>
          <w:rFonts w:ascii="Arial" w:hAnsi="Arial" w:cs="Arial"/>
          <w:szCs w:val="26"/>
        </w:rPr>
        <w:t xml:space="preserve">E-Mail </w:t>
      </w:r>
      <w:r w:rsidR="00C0397D">
        <w:rPr>
          <w:rFonts w:ascii="Arial" w:hAnsi="Arial" w:cs="Arial"/>
          <w:szCs w:val="26"/>
        </w:rPr>
        <w:t>Sandra.v</w:t>
      </w:r>
      <w:r w:rsidRPr="0041634A">
        <w:rPr>
          <w:rFonts w:ascii="Arial" w:hAnsi="Arial" w:cs="Arial"/>
          <w:szCs w:val="26"/>
        </w:rPr>
        <w:t>on</w:t>
      </w:r>
      <w:r w:rsidR="00C0397D">
        <w:rPr>
          <w:rFonts w:ascii="Arial" w:hAnsi="Arial" w:cs="Arial"/>
          <w:szCs w:val="26"/>
        </w:rPr>
        <w:t>H</w:t>
      </w:r>
      <w:r w:rsidRPr="0041634A">
        <w:rPr>
          <w:rFonts w:ascii="Arial" w:hAnsi="Arial" w:cs="Arial"/>
          <w:szCs w:val="26"/>
        </w:rPr>
        <w:t>eine@hagen.ihk.de</w:t>
      </w:r>
    </w:p>
    <w:sectPr w:rsidR="00C33156" w:rsidSect="00C33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021" w:bottom="567" w:left="181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72CB" w14:textId="77777777" w:rsidR="00333E0B" w:rsidRDefault="00333E0B">
      <w:r>
        <w:separator/>
      </w:r>
    </w:p>
  </w:endnote>
  <w:endnote w:type="continuationSeparator" w:id="0">
    <w:p w14:paraId="435298B3" w14:textId="77777777" w:rsidR="00333E0B" w:rsidRDefault="0033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erif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BD1" w14:textId="77777777" w:rsidR="00C0397D" w:rsidRDefault="00C039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0518" w14:textId="77777777" w:rsidR="00C0397D" w:rsidRDefault="00C039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A4F1" w14:textId="77777777" w:rsidR="006575A3" w:rsidRDefault="006575A3" w:rsidP="006575A3">
    <w:pPr>
      <w:pStyle w:val="Fuzeile"/>
    </w:pPr>
    <w:r>
      <w:t>Südwestfälische Industrie- und Handelskammer zu Hagen</w:t>
    </w:r>
  </w:p>
  <w:p w14:paraId="0D4B8387" w14:textId="77777777" w:rsidR="006575A3" w:rsidRDefault="006575A3" w:rsidP="006575A3">
    <w:pPr>
      <w:pStyle w:val="Fuzeile"/>
    </w:pPr>
    <w:r>
      <w:t>Bahnhofstraße 18, 58095 Hagen | Postfach 42 65, 58085 Hagen</w:t>
    </w:r>
  </w:p>
  <w:p w14:paraId="25017A95" w14:textId="77777777" w:rsidR="006575A3" w:rsidRDefault="006575A3" w:rsidP="006575A3">
    <w:pPr>
      <w:pStyle w:val="Fuzeile"/>
      <w:rPr>
        <w:lang w:val="it-IT"/>
      </w:rPr>
    </w:pPr>
    <w:proofErr w:type="spellStart"/>
    <w:r>
      <w:rPr>
        <w:lang w:val="it-IT"/>
      </w:rPr>
      <w:t>Telefon</w:t>
    </w:r>
    <w:proofErr w:type="spellEnd"/>
    <w:r>
      <w:rPr>
        <w:lang w:val="it-IT"/>
      </w:rPr>
      <w:t xml:space="preserve"> 02331 390-0 | Fax 02331 13586 | E-Mail sihk@hagen.ihk.de | Internet www.sihk.de</w:t>
    </w:r>
  </w:p>
  <w:p w14:paraId="44C863DF" w14:textId="5347DCF5" w:rsidR="006575A3" w:rsidRDefault="006575A3" w:rsidP="006575A3">
    <w:pPr>
      <w:pStyle w:val="Fuzeile"/>
    </w:pPr>
    <w:r>
      <w:t>Durchwahl: Te</w:t>
    </w:r>
    <w:r w:rsidR="00F05AC8">
      <w:t>lefon 02331 390-276 | Fax 02331-</w:t>
    </w:r>
    <w:r w:rsidR="00C0397D">
      <w:t>13586</w:t>
    </w:r>
    <w:r>
      <w:t xml:space="preserve"> | E-Mail </w:t>
    </w:r>
    <w:r w:rsidR="00C0397D">
      <w:t>Nicole.L</w:t>
    </w:r>
    <w:r>
      <w:t>anver@hagen.ihk.de</w:t>
    </w:r>
  </w:p>
  <w:p w14:paraId="56AC2F43" w14:textId="77777777" w:rsidR="00174AAF" w:rsidRDefault="00174A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865C" w14:textId="77777777" w:rsidR="00333E0B" w:rsidRDefault="00333E0B">
      <w:r>
        <w:separator/>
      </w:r>
    </w:p>
  </w:footnote>
  <w:footnote w:type="continuationSeparator" w:id="0">
    <w:p w14:paraId="5C9097C1" w14:textId="77777777" w:rsidR="00333E0B" w:rsidRDefault="0033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4F1E" w14:textId="77777777" w:rsidR="00C0397D" w:rsidRDefault="00C039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A8A" w14:textId="77777777" w:rsidR="00C0397D" w:rsidRDefault="00C039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83AC" w14:textId="77777777" w:rsidR="00174AAF" w:rsidRDefault="00174AAF">
    <w:pPr>
      <w:pStyle w:val="Kopfzeile"/>
      <w:rPr>
        <w:rFonts w:ascii="Agfa Rotis Sans Serif Ex Bold" w:hAnsi="Agfa Rotis Sans Serif Ex Bold"/>
      </w:rPr>
    </w:pPr>
    <w:r>
      <w:rPr>
        <w:rFonts w:ascii="Agfa Rotis Sans Serif Ex Bold" w:hAnsi="Agfa Rotis Sans Serif Ex Bold"/>
      </w:rPr>
      <w:tab/>
    </w:r>
  </w:p>
  <w:p w14:paraId="73B1129B" w14:textId="77777777" w:rsidR="00174AAF" w:rsidRDefault="00174AAF">
    <w:pPr>
      <w:pStyle w:val="Kopfzeile"/>
      <w:rPr>
        <w:rFonts w:ascii="Agfa Rotis Sans Serif Ex Bold" w:hAnsi="Agfa Rotis Sans Serif Ex Bold"/>
        <w:sz w:val="10"/>
      </w:rPr>
    </w:pPr>
  </w:p>
  <w:p w14:paraId="6B23BC31" w14:textId="77777777" w:rsidR="00174AAF" w:rsidRDefault="00174AAF" w:rsidP="005364A8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1DD4"/>
    <w:multiLevelType w:val="hybridMultilevel"/>
    <w:tmpl w:val="9B243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8C7FA">
      <w:numFmt w:val="bullet"/>
      <w:lvlText w:val="•"/>
      <w:lvlJc w:val="left"/>
      <w:pPr>
        <w:ind w:left="1440" w:hanging="360"/>
      </w:pPr>
      <w:rPr>
        <w:rFonts w:ascii="Agfa Rotis Sans Serif Light" w:eastAsia="Times New Roman" w:hAnsi="Agfa Rotis Sans Serif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C16"/>
    <w:multiLevelType w:val="hybridMultilevel"/>
    <w:tmpl w:val="EFA42ABA"/>
    <w:lvl w:ilvl="0" w:tplc="AE28C7FA">
      <w:numFmt w:val="bullet"/>
      <w:lvlText w:val="•"/>
      <w:lvlJc w:val="left"/>
      <w:pPr>
        <w:ind w:left="720" w:hanging="360"/>
      </w:pPr>
      <w:rPr>
        <w:rFonts w:ascii="Agfa Rotis Sans Serif Light" w:eastAsia="Times New Roman" w:hAnsi="Agfa Rotis Sans Serif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6103900"/>
    <w:multiLevelType w:val="hybridMultilevel"/>
    <w:tmpl w:val="21202720"/>
    <w:lvl w:ilvl="0" w:tplc="AE28C7FA">
      <w:numFmt w:val="bullet"/>
      <w:lvlText w:val="•"/>
      <w:lvlJc w:val="left"/>
      <w:pPr>
        <w:ind w:left="720" w:hanging="360"/>
      </w:pPr>
      <w:rPr>
        <w:rFonts w:ascii="Agfa Rotis Sans Serif Light" w:eastAsia="Times New Roman" w:hAnsi="Agfa Rotis Sans Serif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99160534">
    <w:abstractNumId w:val="0"/>
  </w:num>
  <w:num w:numId="2" w16cid:durableId="1233737598">
    <w:abstractNumId w:val="2"/>
  </w:num>
  <w:num w:numId="3" w16cid:durableId="105581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180"/>
    <w:rsid w:val="000B67F5"/>
    <w:rsid w:val="000C39DD"/>
    <w:rsid w:val="000D56BE"/>
    <w:rsid w:val="00174AAF"/>
    <w:rsid w:val="002D5B5B"/>
    <w:rsid w:val="00333E0B"/>
    <w:rsid w:val="00376580"/>
    <w:rsid w:val="003D13CF"/>
    <w:rsid w:val="0041634A"/>
    <w:rsid w:val="00441C90"/>
    <w:rsid w:val="004B7085"/>
    <w:rsid w:val="005364A8"/>
    <w:rsid w:val="006575A3"/>
    <w:rsid w:val="00855F3A"/>
    <w:rsid w:val="008E2188"/>
    <w:rsid w:val="00914C71"/>
    <w:rsid w:val="009523A8"/>
    <w:rsid w:val="009534BE"/>
    <w:rsid w:val="00970A90"/>
    <w:rsid w:val="009B1DA0"/>
    <w:rsid w:val="00A56DC3"/>
    <w:rsid w:val="00A66C70"/>
    <w:rsid w:val="00A87F64"/>
    <w:rsid w:val="00C0397D"/>
    <w:rsid w:val="00C2756D"/>
    <w:rsid w:val="00C33156"/>
    <w:rsid w:val="00CB2180"/>
    <w:rsid w:val="00D167A6"/>
    <w:rsid w:val="00D50F9F"/>
    <w:rsid w:val="00F0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88BAF"/>
  <w15:docId w15:val="{0E246EEC-BA2A-428F-8F06-77C8B8D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gfa Rotis Sans Serif Light" w:hAnsi="Agfa Rotis Sans Serif Light"/>
      <w:sz w:val="24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Pr>
      <w:sz w:val="18"/>
    </w:rPr>
  </w:style>
  <w:style w:type="paragraph" w:styleId="Kopfzeile">
    <w:name w:val="header"/>
    <w:basedOn w:val="Standard"/>
    <w:link w:val="KopfzeileZchn"/>
    <w:pPr>
      <w:tabs>
        <w:tab w:val="right" w:pos="9072"/>
      </w:tabs>
    </w:pPr>
  </w:style>
  <w:style w:type="paragraph" w:customStyle="1" w:styleId="LeerundKleinzeilen">
    <w:name w:val="Leer_und_Kleinzeilen"/>
    <w:basedOn w:val="Standard"/>
    <w:rPr>
      <w:sz w:val="8"/>
    </w:rPr>
  </w:style>
  <w:style w:type="paragraph" w:styleId="Datum">
    <w:name w:val="Date"/>
    <w:basedOn w:val="Standard"/>
    <w:pPr>
      <w:tabs>
        <w:tab w:val="right" w:pos="9072"/>
      </w:tabs>
    </w:pPr>
  </w:style>
  <w:style w:type="paragraph" w:styleId="Textkrper">
    <w:name w:val="Body Text"/>
    <w:basedOn w:val="Standard"/>
    <w:pPr>
      <w:widowControl w:val="0"/>
      <w:tabs>
        <w:tab w:val="left" w:pos="283"/>
        <w:tab w:val="left" w:pos="567"/>
        <w:tab w:val="left" w:pos="680"/>
        <w:tab w:val="left" w:pos="1701"/>
        <w:tab w:val="left" w:pos="2891"/>
        <w:tab w:val="left" w:pos="3855"/>
        <w:tab w:val="left" w:pos="4536"/>
        <w:tab w:val="left" w:pos="4989"/>
        <w:tab w:val="left" w:pos="5443"/>
        <w:tab w:val="left" w:pos="6804"/>
        <w:tab w:val="left" w:pos="7597"/>
        <w:tab w:val="left" w:pos="7938"/>
      </w:tabs>
    </w:pPr>
    <w:rPr>
      <w:rFonts w:ascii="Agfa Rotis Sans Serif Ex Bold" w:hAnsi="Agfa Rotis Sans Serif Ex Bold"/>
      <w:b/>
      <w:u w:val="single"/>
    </w:rPr>
  </w:style>
  <w:style w:type="paragraph" w:customStyle="1" w:styleId="Fett1">
    <w:name w:val="Fett1"/>
    <w:basedOn w:val="Standard"/>
    <w:rPr>
      <w:b/>
    </w:rPr>
  </w:style>
  <w:style w:type="paragraph" w:customStyle="1" w:styleId="Kursiv">
    <w:name w:val="Kursiv"/>
    <w:basedOn w:val="Standard"/>
    <w:rPr>
      <w:i/>
    </w:rPr>
  </w:style>
  <w:style w:type="paragraph" w:customStyle="1" w:styleId="Fettkursiv">
    <w:name w:val="Fettkursiv"/>
    <w:basedOn w:val="Standard"/>
    <w:rPr>
      <w:b/>
      <w:i/>
    </w:rPr>
  </w:style>
  <w:style w:type="paragraph" w:customStyle="1" w:styleId="StandardBlock">
    <w:name w:val="Standard_Block"/>
    <w:basedOn w:val="Standard"/>
    <w:pPr>
      <w:jc w:val="both"/>
    </w:pPr>
  </w:style>
  <w:style w:type="paragraph" w:styleId="Textkrper2">
    <w:name w:val="Body Text 2"/>
    <w:basedOn w:val="Standard"/>
    <w:pPr>
      <w:widowControl w:val="0"/>
      <w:tabs>
        <w:tab w:val="left" w:pos="283"/>
        <w:tab w:val="left" w:pos="567"/>
        <w:tab w:val="left" w:pos="680"/>
        <w:tab w:val="left" w:pos="1701"/>
        <w:tab w:val="left" w:pos="2891"/>
        <w:tab w:val="left" w:pos="3969"/>
        <w:tab w:val="left" w:pos="4536"/>
        <w:tab w:val="left" w:pos="4989"/>
        <w:tab w:val="left" w:pos="5443"/>
        <w:tab w:val="left" w:pos="6804"/>
        <w:tab w:val="left" w:pos="7597"/>
        <w:tab w:val="left" w:pos="7938"/>
      </w:tabs>
    </w:pPr>
    <w:rPr>
      <w:rFonts w:ascii="Agfa Rotis Sans Serif Ex Bold" w:hAnsi="Agfa Rotis Sans Serif Ex Bold"/>
      <w:u w:val="single"/>
    </w:rPr>
  </w:style>
  <w:style w:type="paragraph" w:styleId="Sprechblasentext">
    <w:name w:val="Balloon Text"/>
    <w:basedOn w:val="Standard"/>
    <w:link w:val="SprechblasentextZchn"/>
    <w:rsid w:val="00914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4C7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575A3"/>
    <w:rPr>
      <w:rFonts w:ascii="Agfa Rotis Sans Serif Light" w:hAnsi="Agfa Rotis Sans Serif Light"/>
      <w:sz w:val="18"/>
    </w:rPr>
  </w:style>
  <w:style w:type="character" w:customStyle="1" w:styleId="KopfzeileZchn">
    <w:name w:val="Kopfzeile Zchn"/>
    <w:basedOn w:val="Absatz-Standardschriftart"/>
    <w:link w:val="Kopfzeile"/>
    <w:rsid w:val="00A56DC3"/>
    <w:rPr>
      <w:rFonts w:ascii="Agfa Rotis Sans Serif Light" w:hAnsi="Agfa Rotis Sans Serif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ihk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sihk02.dot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SIHK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 der</dc:creator>
  <cp:lastModifiedBy>Lanver, Nicole</cp:lastModifiedBy>
  <cp:revision>3</cp:revision>
  <cp:lastPrinted>2015-12-11T10:16:00Z</cp:lastPrinted>
  <dcterms:created xsi:type="dcterms:W3CDTF">2020-10-23T10:15:00Z</dcterms:created>
  <dcterms:modified xsi:type="dcterms:W3CDTF">2023-03-29T08:34:00Z</dcterms:modified>
</cp:coreProperties>
</file>