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503B77" w:rsidRDefault="00503B77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7E3F5FDE" wp14:editId="604DCA06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:rsidR="008B221A" w:rsidRPr="003B0F71" w:rsidRDefault="00382059" w:rsidP="001C229D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1C1CAA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bookmarkStart w:id="0" w:name="_GoBack"/>
        <w:tc>
          <w:tcPr>
            <w:tcW w:w="4588" w:type="dxa"/>
            <w:vMerge w:val="restart"/>
            <w:shd w:val="clear" w:color="auto" w:fill="auto"/>
          </w:tcPr>
          <w:p w:rsidR="00293477" w:rsidRPr="00ED4C3D" w:rsidRDefault="00293477" w:rsidP="001C1CAA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8"/>
            <w:r>
              <w:rPr>
                <w:rFonts w:cs="Arial"/>
                <w:sz w:val="20"/>
              </w:rPr>
              <w:instrText xml:space="preserve"> FORMCHECKBOX </w:instrText>
            </w:r>
            <w:r w:rsidR="00550A0F">
              <w:rPr>
                <w:rFonts w:cs="Arial"/>
                <w:sz w:val="20"/>
              </w:rPr>
            </w:r>
            <w:r w:rsidR="00550A0F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bookmarkEnd w:id="0"/>
            <w:r>
              <w:rPr>
                <w:rFonts w:cs="Arial"/>
                <w:sz w:val="20"/>
              </w:rPr>
              <w:t xml:space="preserve"> </w:t>
            </w:r>
            <w:r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:rsidTr="001C1CAA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:rsidR="00293477" w:rsidRPr="00ED4C3D" w:rsidRDefault="00293477" w:rsidP="001C1CAA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1C1CAA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:rsidR="001C1CAA" w:rsidRPr="00ED4C3D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9"/>
            <w:r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/>
                <w:bCs/>
                <w:sz w:val="20"/>
              </w:rPr>
            </w:r>
            <w:r w:rsidR="00550A0F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2"/>
            <w:r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1C1CAA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</w:tcPr>
          <w:p w:rsidR="001C1CAA" w:rsidRPr="00293477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1C1CAA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:rsidR="001C1CAA" w:rsidRPr="00ED4C3D" w:rsidRDefault="001C1CAA" w:rsidP="00782DD5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bCs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</w:t>
            </w:r>
            <w:r w:rsidR="007C42FD">
              <w:rPr>
                <w:rFonts w:cs="Arial"/>
                <w:b/>
                <w:sz w:val="20"/>
              </w:rPr>
              <w:t>eise zur Erstellung der Reporte: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1C1CAA">
              <w:rPr>
                <w:rFonts w:cs="Arial"/>
                <w:b/>
                <w:sz w:val="20"/>
              </w:rPr>
              <w:t>www.hk24.de</w:t>
            </w:r>
            <w:r>
              <w:rPr>
                <w:rFonts w:cs="Arial"/>
                <w:b/>
                <w:sz w:val="20"/>
              </w:rPr>
              <w:t xml:space="preserve">, Dokumentnr. </w:t>
            </w:r>
            <w:r w:rsidR="00782DD5">
              <w:rPr>
                <w:rFonts w:cs="Arial"/>
                <w:b/>
                <w:sz w:val="20"/>
              </w:rPr>
              <w:t>3931294</w:t>
            </w:r>
            <w:r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1C1CAA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:rsidR="001C1CAA" w:rsidRPr="00ED4C3D" w:rsidRDefault="001C1CAA" w:rsidP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:rsidR="001C1CAA" w:rsidRPr="00293477" w:rsidRDefault="001C1CAA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:rsidR="001C1CAA" w:rsidRPr="00ED4C3D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1C1CAA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1C1CAA" w:rsidRDefault="001C1CAA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1C1CAA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:rsidR="001C1CAA" w:rsidRPr="00ED4C3D" w:rsidRDefault="001C1C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1C1CAA" w:rsidRDefault="001C1CA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6"/>
      <w:r w:rsidR="006554BB">
        <w:rPr>
          <w:rFonts w:cs="Arial"/>
          <w:sz w:val="20"/>
        </w:rPr>
        <w:instrText xml:space="preserve"> FORMCHECKBOX </w:instrText>
      </w:r>
      <w:r w:rsidR="00550A0F">
        <w:rPr>
          <w:rFonts w:cs="Arial"/>
          <w:sz w:val="20"/>
        </w:rPr>
      </w:r>
      <w:r w:rsidR="00550A0F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7"/>
      <w:r w:rsidR="006554BB">
        <w:rPr>
          <w:rFonts w:cs="Arial"/>
          <w:sz w:val="20"/>
        </w:rPr>
        <w:instrText xml:space="preserve"> FORMCHECKBOX </w:instrText>
      </w:r>
      <w:r w:rsidR="00550A0F">
        <w:rPr>
          <w:rFonts w:cs="Arial"/>
          <w:sz w:val="20"/>
        </w:rPr>
      </w:r>
      <w:r w:rsidR="00550A0F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4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5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7" w:name="Text35"/>
          </w:p>
        </w:tc>
        <w:bookmarkEnd w:id="7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Merge w:val="restart"/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Default="00763D4D">
      <w:pPr>
        <w:rPr>
          <w:rFonts w:cs="Arial"/>
          <w:sz w:val="12"/>
        </w:rPr>
      </w:pPr>
    </w:p>
    <w:p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8"/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>
      <w:pPr>
        <w:rPr>
          <w:rFonts w:cs="Arial"/>
          <w:sz w:val="16"/>
          <w:szCs w:val="16"/>
        </w:rPr>
      </w:pPr>
    </w:p>
    <w:p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44"/>
        <w:gridCol w:w="16"/>
        <w:gridCol w:w="126"/>
        <w:gridCol w:w="141"/>
        <w:gridCol w:w="1699"/>
        <w:gridCol w:w="1275"/>
        <w:gridCol w:w="1091"/>
        <w:gridCol w:w="43"/>
        <w:gridCol w:w="91"/>
        <w:gridCol w:w="26"/>
        <w:gridCol w:w="167"/>
        <w:gridCol w:w="427"/>
        <w:gridCol w:w="160"/>
        <w:gridCol w:w="265"/>
        <w:gridCol w:w="1277"/>
        <w:gridCol w:w="2693"/>
        <w:gridCol w:w="234"/>
      </w:tblGrid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vAlign w:val="bottom"/>
          </w:tcPr>
          <w:p w:rsidR="00382059" w:rsidRPr="00B7399B" w:rsidRDefault="00A51DC8" w:rsidP="000918B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A40AC9">
              <w:rPr>
                <w:rFonts w:cs="Arial"/>
                <w:b/>
                <w:sz w:val="20"/>
              </w:rPr>
              <w:t>Büromanagement</w:t>
            </w: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vAlign w:val="bottom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70"/>
        </w:trPr>
        <w:tc>
          <w:tcPr>
            <w:tcW w:w="177" w:type="dxa"/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6"/>
            <w:vMerge w:val="restart"/>
            <w:vAlign w:val="bottom"/>
          </w:tcPr>
          <w:p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8"/>
            <w:r>
              <w:instrText xml:space="preserve"> FORMCHECKBOX </w:instrText>
            </w:r>
            <w:r w:rsidR="00550A0F">
              <w:rPr>
                <w:b/>
                <w:bCs/>
              </w:rPr>
            </w:r>
            <w:r w:rsidR="00550A0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0A0F">
              <w:rPr>
                <w:b/>
                <w:bCs/>
              </w:rPr>
            </w:r>
            <w:r w:rsidR="00550A0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6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tcBorders>
              <w:bottom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>
              <w:rPr>
                <w:rFonts w:cs="Arial"/>
                <w:b w:val="0"/>
                <w:bCs/>
                <w:sz w:val="20"/>
              </w:rPr>
              <w:t>Auftragssteuerung und -</w:t>
            </w:r>
            <w:r>
              <w:rPr>
                <w:rFonts w:cs="Arial"/>
                <w:b w:val="0"/>
                <w:bCs/>
                <w:sz w:val="20"/>
              </w:rPr>
              <w:t>koordination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 Personalwirtschaft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Kaufmännische Steuerung und Kontrolle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 Assistenz und Sekretariat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D4C3D">
              <w:rPr>
                <w:rFonts w:cs="Arial"/>
                <w:b w:val="0"/>
                <w:bCs/>
                <w:sz w:val="20"/>
              </w:rPr>
              <w:t>K</w:t>
            </w:r>
            <w:r>
              <w:rPr>
                <w:rFonts w:cs="Arial"/>
                <w:b w:val="0"/>
                <w:bCs/>
                <w:sz w:val="20"/>
              </w:rPr>
              <w:t xml:space="preserve">aufmännische Abläufe in kleinen und 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8. Öffentlichkeitsarbeit und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 w:val="restart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mittleren Unternehmen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 w:val="restart"/>
            <w:tcBorders>
              <w:right w:val="single" w:sz="4" w:space="0" w:color="auto"/>
            </w:tcBorders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Veranstaltungsmanagement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1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 Einkauf und Logistik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 Verwaltung und Recht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5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2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4535" w:type="dxa"/>
            <w:gridSpan w:val="8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 Marketing und Vertrieb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7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550A0F">
              <w:rPr>
                <w:rFonts w:cs="Arial"/>
                <w:b w:val="0"/>
                <w:bCs/>
                <w:sz w:val="20"/>
              </w:rPr>
            </w:r>
            <w:r w:rsidR="00550A0F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 Öffentliche Fin</w:t>
            </w:r>
            <w:r w:rsidR="00ED4C3D">
              <w:rPr>
                <w:rFonts w:cs="Arial"/>
                <w:b w:val="0"/>
                <w:bCs/>
                <w:sz w:val="20"/>
              </w:rPr>
              <w:t>an</w:t>
            </w:r>
            <w:r>
              <w:rPr>
                <w:rFonts w:cs="Arial"/>
                <w:b w:val="0"/>
                <w:bCs/>
                <w:sz w:val="20"/>
              </w:rPr>
              <w:t>zwirtschaft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A52837">
        <w:trPr>
          <w:cantSplit/>
          <w:trHeight w:hRule="exact" w:val="170"/>
        </w:trPr>
        <w:tc>
          <w:tcPr>
            <w:tcW w:w="177" w:type="dxa"/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:rsidTr="00950520">
        <w:trPr>
          <w:cantSplit/>
          <w:trHeight w:hRule="exact" w:val="113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tcBorders>
              <w:bottom w:val="single" w:sz="4" w:space="0" w:color="auto"/>
            </w:tcBorders>
            <w:vAlign w:val="bottom"/>
          </w:tcPr>
          <w:p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D16428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FC" w:rsidRPr="00205631" w:rsidRDefault="00684AFC" w:rsidP="002748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Thema </w:t>
            </w:r>
            <w:r w:rsidR="00D16428">
              <w:rPr>
                <w:rFonts w:cs="Arial"/>
                <w:bCs/>
                <w:sz w:val="20"/>
              </w:rPr>
              <w:t>des Reports bzw. der realen betrieblichen komplexen Fachaufgabe, die Sie im Rahmen der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  <w:r w:rsidR="00D16428">
              <w:rPr>
                <w:rFonts w:cs="Arial"/>
                <w:bCs/>
                <w:sz w:val="20"/>
              </w:rPr>
              <w:t>oben genannten Wahlpfichtqualifikation durchgeführt haben.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16428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D16428" w:rsidRDefault="00D1642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6428" w:rsidRPr="00205631" w:rsidRDefault="00D16428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D16428" w:rsidRPr="00205631" w:rsidRDefault="00D16428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D16428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D16428" w:rsidRDefault="00D1642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6428" w:rsidRPr="00205631" w:rsidRDefault="00D16428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D16428" w:rsidRPr="00205631" w:rsidRDefault="00D16428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D16428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7B0C55" w:rsidRDefault="00684AFC" w:rsidP="000918B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30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tcBorders>
              <w:top w:val="single" w:sz="4" w:space="0" w:color="auto"/>
            </w:tcBorders>
            <w:vAlign w:val="bottom"/>
          </w:tcPr>
          <w:p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 w:val="restart"/>
          </w:tcPr>
          <w:p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</w:tcPr>
          <w:p w:rsidR="00A45B39" w:rsidRPr="0013686F" w:rsidRDefault="00066281" w:rsidP="00D1642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</w:t>
            </w:r>
            <w:r w:rsidR="00D16428">
              <w:rPr>
                <w:rFonts w:cs="Arial"/>
                <w:b w:val="0"/>
                <w:bCs/>
                <w:sz w:val="20"/>
              </w:rPr>
              <w:t>lbstständig durchgeführt und den</w:t>
            </w:r>
            <w:r w:rsidR="0049695C">
              <w:rPr>
                <w:rFonts w:cs="Arial"/>
                <w:b w:val="0"/>
                <w:bCs/>
                <w:sz w:val="20"/>
              </w:rPr>
              <w:t xml:space="preserve"> Report persönlich erstellt hat.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13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11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89" w:type="dxa"/>
            <w:gridSpan w:val="6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8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10"/>
            <w:vMerge w:val="restart"/>
            <w:vAlign w:val="bottom"/>
          </w:tcPr>
          <w:p w:rsidR="00950520" w:rsidRPr="00A65B1D" w:rsidRDefault="003F2CD2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19.12.2017/GIX/4-3</w:t>
            </w:r>
          </w:p>
        </w:tc>
        <w:tc>
          <w:tcPr>
            <w:tcW w:w="5015" w:type="dxa"/>
            <w:gridSpan w:val="7"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10"/>
            <w:vMerge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vAlign w:val="bottom"/>
          </w:tcPr>
          <w:p w:rsidR="00CF0D4F" w:rsidRPr="00CF0D4F" w:rsidRDefault="007F5C07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  <w:r w:rsidR="00DE39AA">
              <w:rPr>
                <w:rFonts w:cs="Arial"/>
                <w:bCs/>
                <w:sz w:val="20"/>
              </w:rPr>
              <w:t>evor Sie den Report erstellen, b</w:t>
            </w:r>
            <w:r>
              <w:rPr>
                <w:rFonts w:cs="Arial"/>
                <w:bCs/>
                <w:sz w:val="20"/>
              </w:rPr>
              <w:t>eachten Sie bitte noch folgenden Hinweis!</w:t>
            </w: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:rsidTr="00DE39AA">
        <w:trPr>
          <w:cantSplit/>
          <w:trHeight w:hRule="exact" w:val="170"/>
        </w:trPr>
        <w:tc>
          <w:tcPr>
            <w:tcW w:w="177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vAlign w:val="bottom"/>
          </w:tcPr>
          <w:p w:rsidR="00DE39AA" w:rsidRPr="006E40C0" w:rsidRDefault="00DE39AA" w:rsidP="002748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Bitte beginnen Sie Ihren Report mit der Darstellung des Arbeitsauftrages/</w:t>
            </w:r>
            <w:r w:rsidR="00274820">
              <w:rPr>
                <w:rFonts w:cs="Arial"/>
                <w:b w:val="0"/>
                <w:bCs/>
                <w:sz w:val="20"/>
              </w:rPr>
              <w:t>der</w:t>
            </w:r>
            <w:r>
              <w:rPr>
                <w:rFonts w:cs="Arial"/>
                <w:b w:val="0"/>
                <w:bCs/>
                <w:sz w:val="20"/>
              </w:rPr>
              <w:t xml:space="preserve"> Aufgabenstellung.</w:t>
            </w:r>
          </w:p>
        </w:tc>
        <w:tc>
          <w:tcPr>
            <w:tcW w:w="234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vAlign w:val="bottom"/>
          </w:tcPr>
          <w:p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 w:val="restart"/>
            <w:vAlign w:val="bottom"/>
          </w:tcPr>
          <w:p w:rsidR="00CF0D4F" w:rsidRPr="006E40C0" w:rsidRDefault="00DE39AA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</w:t>
            </w:r>
            <w:r w:rsidR="00CF0D4F">
              <w:rPr>
                <w:rFonts w:cs="Arial"/>
                <w:b w:val="0"/>
                <w:bCs/>
                <w:sz w:val="20"/>
              </w:rPr>
              <w:t xml:space="preserve">tellen Sie </w:t>
            </w:r>
            <w:r>
              <w:rPr>
                <w:rFonts w:cs="Arial"/>
                <w:b w:val="0"/>
                <w:bCs/>
                <w:sz w:val="20"/>
              </w:rPr>
              <w:t xml:space="preserve">bitte </w:t>
            </w:r>
            <w:r w:rsidR="00CF0D4F">
              <w:rPr>
                <w:rFonts w:cs="Arial"/>
                <w:b w:val="0"/>
                <w:bCs/>
                <w:sz w:val="20"/>
              </w:rPr>
              <w:t>Ihre betriebliche Fachaufgabe in Ihre</w:t>
            </w:r>
            <w:r w:rsidR="00FE0A3B">
              <w:rPr>
                <w:rFonts w:cs="Arial"/>
                <w:b w:val="0"/>
                <w:bCs/>
                <w:sz w:val="20"/>
              </w:rPr>
              <w:t>m Report in den vier Phasen dar:</w:t>
            </w: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Merge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1.</w:t>
            </w:r>
          </w:p>
        </w:tc>
        <w:tc>
          <w:tcPr>
            <w:tcW w:w="9497" w:type="dxa"/>
            <w:gridSpan w:val="15"/>
            <w:vMerge w:val="restart"/>
          </w:tcPr>
          <w:p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Planung</w:t>
            </w:r>
            <w:r w:rsidR="006A0195"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:rsidR="00CF0D4F" w:rsidRPr="006E40C0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(berufstypische Au</w:t>
            </w:r>
            <w:r w:rsidR="00274820">
              <w:rPr>
                <w:rFonts w:cs="Arial"/>
                <w:b w:val="0"/>
                <w:bCs/>
                <w:sz w:val="20"/>
              </w:rPr>
              <w:t>f</w:t>
            </w:r>
            <w:r>
              <w:rPr>
                <w:rFonts w:cs="Arial"/>
                <w:b w:val="0"/>
                <w:bCs/>
                <w:sz w:val="20"/>
              </w:rPr>
              <w:t>gabenstellung erfassen, betriebspraktische Aufgaben planen, Lösungswege entwickeln)</w:t>
            </w: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7F5C07" w:rsidRPr="00542C58" w:rsidRDefault="007F5C07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2.</w:t>
            </w:r>
          </w:p>
        </w:tc>
        <w:tc>
          <w:tcPr>
            <w:tcW w:w="9497" w:type="dxa"/>
            <w:gridSpan w:val="15"/>
            <w:vMerge w:val="restart"/>
          </w:tcPr>
          <w:p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Durchführung/ Begründung der Vorgehensweise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:rsidR="00542C58" w:rsidRPr="006E40C0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(Probleme und Vorgehensweisen erörtern, kunden- und serviceorientiert handeln, betriebspraktische Au</w:t>
            </w:r>
            <w:r w:rsidR="006A0195">
              <w:rPr>
                <w:rFonts w:cs="Arial"/>
                <w:b w:val="0"/>
                <w:bCs/>
                <w:sz w:val="20"/>
              </w:rPr>
              <w:t>f</w:t>
            </w:r>
            <w:r>
              <w:rPr>
                <w:rFonts w:cs="Arial"/>
                <w:b w:val="0"/>
                <w:bCs/>
                <w:sz w:val="20"/>
              </w:rPr>
              <w:t>gaben durchführen, Lösungswege begründen)</w:t>
            </w: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0A3B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FE0A3B" w:rsidRDefault="00FE0A3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FE0A3B" w:rsidRPr="00542C58" w:rsidRDefault="00FE0A3B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FE0A3B" w:rsidRPr="006E40C0" w:rsidRDefault="00FE0A3B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FE0A3B" w:rsidRDefault="00FE0A3B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3.</w:t>
            </w:r>
          </w:p>
        </w:tc>
        <w:tc>
          <w:tcPr>
            <w:tcW w:w="9497" w:type="dxa"/>
            <w:gridSpan w:val="15"/>
            <w:vMerge w:val="restart"/>
          </w:tcPr>
          <w:p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Berücksichtigung der Rahmenbedingungen/ des Gesamtzusammenhangs</w:t>
            </w:r>
          </w:p>
          <w:p w:rsidR="00542C58" w:rsidRPr="006E40C0" w:rsidRDefault="007F5C07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(wirtsc</w:t>
            </w:r>
            <w:r w:rsidR="00542C58">
              <w:rPr>
                <w:rFonts w:cs="Arial"/>
                <w:b w:val="0"/>
                <w:bCs/>
                <w:sz w:val="20"/>
              </w:rPr>
              <w:t>h</w:t>
            </w:r>
            <w:r>
              <w:rPr>
                <w:rFonts w:cs="Arial"/>
                <w:b w:val="0"/>
                <w:bCs/>
                <w:sz w:val="20"/>
              </w:rPr>
              <w:t>a</w:t>
            </w:r>
            <w:r w:rsidR="00542C58">
              <w:rPr>
                <w:rFonts w:cs="Arial"/>
                <w:b w:val="0"/>
                <w:bCs/>
                <w:sz w:val="20"/>
              </w:rPr>
              <w:t>ftliche, ökologische und rechtliche Zusammenhänge berücksichtigen, Kommunikations- und Kooperationsbedingungen berücksichtigen)</w:t>
            </w: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0D4F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CF0D4F" w:rsidRPr="00542C58" w:rsidRDefault="00CF0D4F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Align w:val="bottom"/>
          </w:tcPr>
          <w:p w:rsidR="00CF0D4F" w:rsidRPr="006E40C0" w:rsidRDefault="00CF0D4F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CF0D4F" w:rsidRDefault="00CF0D4F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 w:val="restart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4.</w:t>
            </w:r>
          </w:p>
        </w:tc>
        <w:tc>
          <w:tcPr>
            <w:tcW w:w="9497" w:type="dxa"/>
            <w:gridSpan w:val="15"/>
            <w:vMerge w:val="restart"/>
          </w:tcPr>
          <w:p w:rsidR="006A0195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542C58">
              <w:rPr>
                <w:rFonts w:cs="Arial"/>
                <w:bCs/>
                <w:sz w:val="20"/>
              </w:rPr>
              <w:t>Kontrolle/ Bewertung und Ergebnisse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</w:p>
          <w:p w:rsidR="00542C58" w:rsidRPr="006E40C0" w:rsidRDefault="00542C58" w:rsidP="006A019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(Lösungswege ref</w:t>
            </w:r>
            <w:r w:rsidR="00DE39AA">
              <w:rPr>
                <w:rFonts w:cs="Arial"/>
                <w:b w:val="0"/>
                <w:bCs/>
                <w:sz w:val="20"/>
              </w:rPr>
              <w:t>l</w:t>
            </w:r>
            <w:r>
              <w:rPr>
                <w:rFonts w:cs="Arial"/>
                <w:b w:val="0"/>
                <w:bCs/>
                <w:sz w:val="20"/>
              </w:rPr>
              <w:t>ektieren, betriebspraktische Aufgaben auswerten)</w:t>
            </w: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  <w:vMerge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C58" w:rsidTr="00CF0D4F">
        <w:trPr>
          <w:cantSplit/>
          <w:trHeight w:hRule="exact" w:val="170"/>
        </w:trPr>
        <w:tc>
          <w:tcPr>
            <w:tcW w:w="177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2" w:type="dxa"/>
            <w:gridSpan w:val="2"/>
          </w:tcPr>
          <w:p w:rsidR="00542C58" w:rsidRPr="00542C58" w:rsidRDefault="00542C58" w:rsidP="00CF0D4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9497" w:type="dxa"/>
            <w:gridSpan w:val="15"/>
            <w:vMerge/>
            <w:vAlign w:val="bottom"/>
          </w:tcPr>
          <w:p w:rsidR="00542C58" w:rsidRPr="006E40C0" w:rsidRDefault="00542C58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542C58" w:rsidRDefault="00542C58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:rsidTr="007C42FD">
        <w:trPr>
          <w:cantSplit/>
          <w:trHeight w:hRule="exact" w:val="170"/>
        </w:trPr>
        <w:tc>
          <w:tcPr>
            <w:tcW w:w="177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</w:tcPr>
          <w:p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:rsidTr="007C42FD">
        <w:trPr>
          <w:cantSplit/>
          <w:trHeight w:hRule="exact" w:val="170"/>
        </w:trPr>
        <w:tc>
          <w:tcPr>
            <w:tcW w:w="177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</w:tcPr>
          <w:p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:rsidTr="007C42FD">
        <w:trPr>
          <w:cantSplit/>
          <w:trHeight w:hRule="exact" w:val="170"/>
        </w:trPr>
        <w:tc>
          <w:tcPr>
            <w:tcW w:w="177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</w:tcPr>
          <w:p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F5C07" w:rsidTr="007C42FD">
        <w:trPr>
          <w:cantSplit/>
          <w:trHeight w:hRule="exact" w:val="170"/>
        </w:trPr>
        <w:tc>
          <w:tcPr>
            <w:tcW w:w="177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</w:tcPr>
          <w:p w:rsidR="007F5C07" w:rsidRPr="006E40C0" w:rsidRDefault="007F5C07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7F5C07" w:rsidRDefault="007F5C07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E39AA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DE39AA" w:rsidRPr="006E40C0" w:rsidRDefault="00DE39A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DE39AA" w:rsidRDefault="00DE39A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E40C0" w:rsidTr="00542C58">
        <w:trPr>
          <w:cantSplit/>
          <w:trHeight w:hRule="exact" w:val="170"/>
        </w:trPr>
        <w:tc>
          <w:tcPr>
            <w:tcW w:w="177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7"/>
            <w:vAlign w:val="bottom"/>
          </w:tcPr>
          <w:p w:rsidR="006E40C0" w:rsidRPr="006E40C0" w:rsidRDefault="006E40C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E40C0" w:rsidRDefault="006E40C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817004" w:rsidRPr="00817004" w:rsidRDefault="00817004">
      <w:pPr>
        <w:rPr>
          <w:sz w:val="12"/>
          <w:szCs w:val="12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5529"/>
        <w:gridCol w:w="1559"/>
        <w:gridCol w:w="517"/>
      </w:tblGrid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F30CDA" w:rsidRPr="00EC00A5" w:rsidRDefault="00F30CDA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8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3F2CD2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:rsidTr="00293477">
        <w:trPr>
          <w:cantSplit/>
          <w:trHeight w:hRule="exact" w:val="170"/>
        </w:trPr>
        <w:tc>
          <w:tcPr>
            <w:tcW w:w="851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31" w:name="Text88"/>
        <w:tc>
          <w:tcPr>
            <w:tcW w:w="9072" w:type="dxa"/>
            <w:gridSpan w:val="4"/>
            <w:vMerge w:val="restart"/>
          </w:tcPr>
          <w:p w:rsidR="00B54DCC" w:rsidRDefault="008426F0" w:rsidP="000918B8">
            <w:pPr>
              <w:pStyle w:val="KeinLeerraum"/>
              <w:keepNext/>
              <w:jc w:val="both"/>
            </w:pPr>
            <w:r w:rsidRPr="00B54DCC"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Pr="00B54DCC">
              <w:instrText xml:space="preserve"> FORMTEXT </w:instrText>
            </w:r>
            <w:r w:rsidRPr="00B54DCC">
              <w:fldChar w:fldCharType="separate"/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t> </w:t>
            </w:r>
            <w:r w:rsidRPr="00B54DCC">
              <w:fldChar w:fldCharType="end"/>
            </w:r>
            <w:bookmarkEnd w:id="31"/>
          </w:p>
          <w:p w:rsidR="00CD0150" w:rsidRPr="00B54DCC" w:rsidRDefault="00CD0150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tcBorders>
              <w:top w:val="single" w:sz="4" w:space="0" w:color="auto"/>
            </w:tcBorders>
            <w:vAlign w:val="bottom"/>
          </w:tcPr>
          <w:p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3F2CD2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:rsidR="00E71566" w:rsidRDefault="00FC3CE9" w:rsidP="00E10E4B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32" w:name="Text89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2"/>
          </w:p>
          <w:p w:rsidR="00B40BCF" w:rsidRPr="00B40BCF" w:rsidRDefault="00B40BCF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7F5C07">
        <w:trPr>
          <w:cantSplit/>
          <w:trHeight w:hRule="exact" w:val="113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59" w:type="dxa"/>
            <w:vMerge w:val="restart"/>
          </w:tcPr>
          <w:p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5638D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59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1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/>
            </w:r>
            <w:r>
              <w:rPr>
                <w:rFonts w:cs="Arial"/>
                <w:b w:val="0"/>
                <w:bCs/>
                <w:sz w:val="20"/>
              </w:rPr>
              <w:instrText xml:space="preserve"> REF  Name  \* MERGEFORMAT </w:instrText>
            </w:r>
            <w:r>
              <w:rPr>
                <w:rFonts w:cs="Arial"/>
                <w:b w:val="0"/>
                <w:bCs/>
                <w:sz w:val="20"/>
              </w:rPr>
              <w:fldChar w:fldCharType="separate"/>
            </w:r>
            <w:r w:rsidR="003F2CD2"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9977A2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 w:val="restart"/>
          </w:tcPr>
          <w:p w:rsidR="00717029" w:rsidRDefault="00817004" w:rsidP="00B40BCF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3" w:name="Text90"/>
            <w:r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3"/>
          </w:p>
          <w:p w:rsidR="00B40BCF" w:rsidRPr="00B40BCF" w:rsidRDefault="00B40BCF" w:rsidP="000918B8">
            <w:pPr>
              <w:spacing w:line="360" w:lineRule="auto"/>
              <w:jc w:val="both"/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:rsidTr="006518B3">
        <w:trPr>
          <w:cantSplit/>
          <w:trHeight w:hRule="exact" w:val="170"/>
        </w:trPr>
        <w:tc>
          <w:tcPr>
            <w:tcW w:w="851" w:type="dxa"/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Merge/>
            <w:vAlign w:val="bottom"/>
          </w:tcPr>
          <w:p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tcBorders>
              <w:left w:val="nil"/>
            </w:tcBorders>
            <w:vAlign w:val="bottom"/>
          </w:tcPr>
          <w:p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:rsidTr="007F5C07">
        <w:trPr>
          <w:cantSplit/>
          <w:trHeight w:hRule="exact" w:val="113"/>
        </w:trPr>
        <w:tc>
          <w:tcPr>
            <w:tcW w:w="851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gridSpan w:val="4"/>
            <w:vAlign w:val="bottom"/>
          </w:tcPr>
          <w:p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10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FD" w:rsidRDefault="007C42FD">
      <w:r>
        <w:separator/>
      </w:r>
    </w:p>
  </w:endnote>
  <w:endnote w:type="continuationSeparator" w:id="0">
    <w:p w:rsidR="007C42FD" w:rsidRDefault="007C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FD" w:rsidRDefault="007C42FD">
      <w:r>
        <w:separator/>
      </w:r>
    </w:p>
  </w:footnote>
  <w:footnote w:type="continuationSeparator" w:id="0">
    <w:p w:rsidR="007C42FD" w:rsidRDefault="007C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FD" w:rsidRPr="00817004" w:rsidRDefault="007C42FD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9.95pt;visibility:visible;mso-wrap-style:square" o:bullet="t">
        <v:imagedata r:id="rId1" o:title=""/>
      </v:shape>
    </w:pict>
  </w:numPicBullet>
  <w:abstractNum w:abstractNumId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918B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50D98"/>
    <w:rsid w:val="00151631"/>
    <w:rsid w:val="00171BA4"/>
    <w:rsid w:val="00176FD4"/>
    <w:rsid w:val="00193A0D"/>
    <w:rsid w:val="001B0560"/>
    <w:rsid w:val="001C1CAA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234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4820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3F2CD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2C58"/>
    <w:rsid w:val="00547915"/>
    <w:rsid w:val="00550A0F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30633"/>
    <w:rsid w:val="00632EFD"/>
    <w:rsid w:val="006357AF"/>
    <w:rsid w:val="00641CA6"/>
    <w:rsid w:val="00645F7E"/>
    <w:rsid w:val="006518B3"/>
    <w:rsid w:val="006554BB"/>
    <w:rsid w:val="006574F1"/>
    <w:rsid w:val="00674FC8"/>
    <w:rsid w:val="00675409"/>
    <w:rsid w:val="00684AFC"/>
    <w:rsid w:val="006969E1"/>
    <w:rsid w:val="006A0195"/>
    <w:rsid w:val="006C72DB"/>
    <w:rsid w:val="006D1BAD"/>
    <w:rsid w:val="006E37FB"/>
    <w:rsid w:val="006E40C0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82DD5"/>
    <w:rsid w:val="007B0C55"/>
    <w:rsid w:val="007B3829"/>
    <w:rsid w:val="007C01F3"/>
    <w:rsid w:val="007C1569"/>
    <w:rsid w:val="007C42FD"/>
    <w:rsid w:val="007F0D34"/>
    <w:rsid w:val="007F257F"/>
    <w:rsid w:val="007F4EF9"/>
    <w:rsid w:val="007F5C07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213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24B6"/>
    <w:rsid w:val="00B2358B"/>
    <w:rsid w:val="00B37934"/>
    <w:rsid w:val="00B40BBB"/>
    <w:rsid w:val="00B40BCF"/>
    <w:rsid w:val="00B53C5B"/>
    <w:rsid w:val="00B54DCC"/>
    <w:rsid w:val="00B55229"/>
    <w:rsid w:val="00B67E1A"/>
    <w:rsid w:val="00B67FEC"/>
    <w:rsid w:val="00B7399B"/>
    <w:rsid w:val="00B74C03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0E75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0150"/>
    <w:rsid w:val="00CD4EFB"/>
    <w:rsid w:val="00CE730D"/>
    <w:rsid w:val="00CF0D4F"/>
    <w:rsid w:val="00CF23C3"/>
    <w:rsid w:val="00D03F4A"/>
    <w:rsid w:val="00D1181A"/>
    <w:rsid w:val="00D16428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DE39AA"/>
    <w:rsid w:val="00E01627"/>
    <w:rsid w:val="00E0278A"/>
    <w:rsid w:val="00E053E6"/>
    <w:rsid w:val="00E10E4B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3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4D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paragraph" w:styleId="KeinLeerraum">
    <w:name w:val="No Spacing"/>
    <w:aliases w:val="Dreifach"/>
    <w:basedOn w:val="Standard"/>
    <w:next w:val="Standard"/>
    <w:uiPriority w:val="1"/>
    <w:rsid w:val="00B54DCC"/>
    <w:pPr>
      <w:spacing w:line="360" w:lineRule="auto"/>
    </w:pPr>
  </w:style>
  <w:style w:type="character" w:styleId="Hyperlink">
    <w:name w:val="Hyperlink"/>
    <w:basedOn w:val="Absatz-Standardschriftart"/>
    <w:uiPriority w:val="99"/>
    <w:unhideWhenUsed/>
    <w:rsid w:val="001C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DD91-D95D-462D-97B0-0E598920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5695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Helbing</cp:lastModifiedBy>
  <cp:revision>2</cp:revision>
  <cp:lastPrinted>2017-12-21T11:55:00Z</cp:lastPrinted>
  <dcterms:created xsi:type="dcterms:W3CDTF">2018-01-04T09:09:00Z</dcterms:created>
  <dcterms:modified xsi:type="dcterms:W3CDTF">2018-01-04T09:09:00Z</dcterms:modified>
</cp:coreProperties>
</file>